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2077" w14:textId="36A4EEBD" w:rsidR="00E12D34" w:rsidRPr="006F7DDD" w:rsidRDefault="00D17F48" w:rsidP="00D17F48">
      <w:pPr>
        <w:pBdr>
          <w:bottom w:val="single" w:sz="12" w:space="1" w:color="auto"/>
        </w:pBdr>
        <w:spacing w:line="240" w:lineRule="auto"/>
        <w:ind w:left="-1701" w:right="-1134"/>
        <w:contextualSpacing/>
        <w:jc w:val="center"/>
        <w:rPr>
          <w:rFonts w:ascii="Roman SD" w:hAnsi="Roman SD"/>
          <w:sz w:val="40"/>
          <w:szCs w:val="40"/>
          <w:lang w:val="en-US"/>
        </w:rPr>
      </w:pPr>
      <w:r w:rsidRPr="00F62D11">
        <w:rPr>
          <w:rFonts w:ascii="Greek Coin" w:hAnsi="Greek Coi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135E08" wp14:editId="7324E3FD">
                <wp:simplePos x="0" y="0"/>
                <wp:positionH relativeFrom="column">
                  <wp:posOffset>-1070611</wp:posOffset>
                </wp:positionH>
                <wp:positionV relativeFrom="paragraph">
                  <wp:posOffset>248285</wp:posOffset>
                </wp:positionV>
                <wp:extent cx="7553325" cy="2085975"/>
                <wp:effectExtent l="0" t="0" r="9525" b="9525"/>
                <wp:wrapNone/>
                <wp:docPr id="150566676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85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84D3A" w14:textId="77777777" w:rsidR="00D17F48" w:rsidRPr="00D17F48" w:rsidRDefault="00D17F48" w:rsidP="00D17F48">
                            <w:pPr>
                              <w:jc w:val="center"/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35E08" id="Retângulo 1" o:spid="_x0000_s1026" style="position:absolute;left:0;text-align:left;margin-left:-84.3pt;margin-top:19.55pt;width:594.75pt;height:16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" fillcolor="#a5a5a5 [3206]" stroked="f">
                <v:fill opacity="32896f"/>
                <v:textbox>
                  <w:txbxContent>
                    <w:p w14:paraId="2EE84D3A" w14:textId="77777777" w:rsidR="00D17F48" w:rsidRPr="00D17F48" w:rsidRDefault="00D17F48" w:rsidP="00D17F48">
                      <w:pPr>
                        <w:jc w:val="center"/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182569" w14:textId="1677D6E7" w:rsidR="00BC6B6D" w:rsidRPr="006F7DDD" w:rsidRDefault="00BC6B6D" w:rsidP="00E12D34">
      <w:pPr>
        <w:spacing w:line="240" w:lineRule="auto"/>
        <w:contextualSpacing/>
        <w:jc w:val="center"/>
        <w:rPr>
          <w:rFonts w:ascii="Roman SD" w:hAnsi="Roman SD"/>
          <w:sz w:val="40"/>
          <w:szCs w:val="40"/>
          <w:lang w:val="en-US"/>
        </w:rPr>
      </w:pPr>
    </w:p>
    <w:p w14:paraId="539BC649" w14:textId="2045839A" w:rsidR="00E12D34" w:rsidRPr="0007032E" w:rsidRDefault="00E12D34" w:rsidP="00B85CEF">
      <w:pPr>
        <w:spacing w:line="240" w:lineRule="auto"/>
        <w:contextualSpacing/>
        <w:jc w:val="center"/>
        <w:rPr>
          <w:rFonts w:ascii="Century Gothic" w:hAnsi="Century Gothic"/>
          <w:sz w:val="144"/>
          <w:szCs w:val="144"/>
        </w:rPr>
      </w:pPr>
      <w:r w:rsidRPr="0007032E">
        <w:rPr>
          <w:rFonts w:ascii="Century Gothic" w:hAnsi="Century Gothic"/>
          <w:sz w:val="144"/>
          <w:szCs w:val="144"/>
        </w:rPr>
        <w:t>IN ALTV</w:t>
      </w:r>
      <w:r w:rsidR="00BC6B6D" w:rsidRPr="0007032E">
        <w:rPr>
          <w:rFonts w:ascii="Century Gothic" w:hAnsi="Century Gothic"/>
          <w:sz w:val="144"/>
          <w:szCs w:val="144"/>
        </w:rPr>
        <w:t>M</w:t>
      </w:r>
    </w:p>
    <w:p w14:paraId="0C01A002" w14:textId="77777777" w:rsidR="00035317" w:rsidRPr="0007032E" w:rsidRDefault="00035317" w:rsidP="00B85CEF">
      <w:pPr>
        <w:spacing w:line="240" w:lineRule="auto"/>
        <w:contextualSpacing/>
        <w:jc w:val="center"/>
        <w:rPr>
          <w:rFonts w:ascii="Avenir Next LT Pro Light" w:hAnsi="Avenir Next LT Pro Light"/>
          <w:b/>
          <w:bCs/>
          <w:sz w:val="10"/>
          <w:szCs w:val="10"/>
        </w:rPr>
      </w:pPr>
    </w:p>
    <w:p w14:paraId="53DCC976" w14:textId="636A9C78" w:rsidR="00E12D34" w:rsidRPr="009475C9" w:rsidRDefault="00C50496" w:rsidP="00B85CEF">
      <w:pPr>
        <w:spacing w:line="240" w:lineRule="auto"/>
        <w:contextualSpacing/>
        <w:jc w:val="center"/>
        <w:rPr>
          <w:rFonts w:ascii="Trade Gothic Next" w:hAnsi="Trade Gothic Next"/>
          <w:sz w:val="32"/>
          <w:szCs w:val="32"/>
        </w:rPr>
      </w:pPr>
      <w:r w:rsidRPr="009475C9">
        <w:rPr>
          <w:rFonts w:ascii="Trade Gothic Next" w:hAnsi="Trade Gothic Next"/>
          <w:sz w:val="32"/>
          <w:szCs w:val="32"/>
        </w:rPr>
        <w:t>REVISTA DE FILOSOFIA E TEOLOGIA DA FATEO</w:t>
      </w:r>
    </w:p>
    <w:p w14:paraId="3D3DFB34" w14:textId="77777777" w:rsidR="00E12D34" w:rsidRDefault="00E12D34" w:rsidP="00E12D34">
      <w:pPr>
        <w:spacing w:line="240" w:lineRule="auto"/>
        <w:contextualSpacing/>
        <w:jc w:val="center"/>
        <w:rPr>
          <w:rFonts w:ascii="Goudy Type" w:hAnsi="Goudy Type"/>
          <w:sz w:val="24"/>
          <w:szCs w:val="24"/>
        </w:rPr>
      </w:pPr>
    </w:p>
    <w:p w14:paraId="1FCE350A" w14:textId="77777777" w:rsidR="00E12D34" w:rsidRDefault="00E12D34" w:rsidP="00D17F48">
      <w:pPr>
        <w:pBdr>
          <w:bottom w:val="single" w:sz="12" w:space="1" w:color="auto"/>
        </w:pBdr>
        <w:spacing w:line="240" w:lineRule="auto"/>
        <w:ind w:left="-1701" w:right="-1134"/>
        <w:contextualSpacing/>
        <w:jc w:val="center"/>
        <w:rPr>
          <w:rFonts w:ascii="Goudy Type" w:hAnsi="Goudy Type"/>
          <w:sz w:val="24"/>
          <w:szCs w:val="24"/>
        </w:rPr>
      </w:pPr>
    </w:p>
    <w:p w14:paraId="72E78740" w14:textId="77777777" w:rsidR="00E12D34" w:rsidRPr="00E12D34" w:rsidRDefault="00E12D34" w:rsidP="00E12D34">
      <w:pPr>
        <w:spacing w:line="240" w:lineRule="auto"/>
        <w:contextualSpacing/>
        <w:jc w:val="center"/>
        <w:rPr>
          <w:rFonts w:ascii="Goudy Type" w:hAnsi="Goudy Type"/>
          <w:sz w:val="24"/>
          <w:szCs w:val="24"/>
        </w:rPr>
      </w:pPr>
    </w:p>
    <w:p w14:paraId="130077C3" w14:textId="77777777" w:rsidR="00D17F48" w:rsidRDefault="00D17F48" w:rsidP="00B85CEF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DD3ED3F" w14:textId="34707D0D" w:rsidR="00004E5B" w:rsidRPr="00D809A0" w:rsidRDefault="0007032E" w:rsidP="00311D3B">
      <w:pPr>
        <w:jc w:val="righ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RELATO DE PESQUISA</w:t>
      </w:r>
    </w:p>
    <w:p w14:paraId="124F703F" w14:textId="77777777" w:rsidR="00B85CEF" w:rsidRDefault="00B85CEF" w:rsidP="0054152C"/>
    <w:p w14:paraId="54446629" w14:textId="086F819B" w:rsidR="00B85CEF" w:rsidRPr="0047169E" w:rsidRDefault="00293160" w:rsidP="00D674EC">
      <w:pPr>
        <w:spacing w:line="240" w:lineRule="auto"/>
        <w:contextualSpacing/>
        <w:jc w:val="right"/>
        <w:rPr>
          <w:rFonts w:ascii="Trade Gothic Next" w:hAnsi="Trade Gothic Next"/>
          <w:b/>
          <w:bCs/>
          <w:sz w:val="36"/>
          <w:szCs w:val="36"/>
        </w:rPr>
      </w:pPr>
      <w:r w:rsidRPr="0047169E">
        <w:rPr>
          <w:rFonts w:ascii="Trade Gothic Next" w:hAnsi="Trade Gothic Next"/>
          <w:b/>
          <w:bCs/>
          <w:sz w:val="36"/>
          <w:szCs w:val="36"/>
        </w:rPr>
        <w:t xml:space="preserve">Título do </w:t>
      </w:r>
      <w:r w:rsidR="003038BE">
        <w:rPr>
          <w:rFonts w:ascii="Trade Gothic Next" w:hAnsi="Trade Gothic Next"/>
          <w:b/>
          <w:bCs/>
          <w:sz w:val="36"/>
          <w:szCs w:val="36"/>
        </w:rPr>
        <w:t>relato de pesquisa</w:t>
      </w:r>
      <w:r w:rsidR="00702C97" w:rsidRPr="0047169E">
        <w:rPr>
          <w:rFonts w:ascii="Trade Gothic Next" w:hAnsi="Trade Gothic Next"/>
          <w:b/>
          <w:bCs/>
          <w:sz w:val="36"/>
          <w:szCs w:val="36"/>
        </w:rPr>
        <w:t xml:space="preserve"> em língua portuguesa</w:t>
      </w:r>
    </w:p>
    <w:p w14:paraId="351383DE" w14:textId="5646A201" w:rsidR="00702C97" w:rsidRPr="0047169E" w:rsidRDefault="00702C97" w:rsidP="00D674EC">
      <w:pPr>
        <w:spacing w:line="240" w:lineRule="auto"/>
        <w:contextualSpacing/>
        <w:jc w:val="right"/>
        <w:rPr>
          <w:rFonts w:ascii="Trade Gothic Next" w:hAnsi="Trade Gothic Next"/>
          <w:i/>
          <w:iCs/>
          <w:color w:val="AEAAAA" w:themeColor="background2" w:themeShade="BF"/>
          <w:sz w:val="32"/>
          <w:szCs w:val="32"/>
        </w:rPr>
      </w:pPr>
      <w:r w:rsidRPr="0047169E">
        <w:rPr>
          <w:rFonts w:ascii="Trade Gothic Next" w:hAnsi="Trade Gothic Next"/>
          <w:i/>
          <w:iCs/>
          <w:color w:val="AEAAAA" w:themeColor="background2" w:themeShade="BF"/>
          <w:sz w:val="32"/>
          <w:szCs w:val="32"/>
        </w:rPr>
        <w:t xml:space="preserve">Título do </w:t>
      </w:r>
      <w:r w:rsidR="003038BE">
        <w:rPr>
          <w:rFonts w:ascii="Trade Gothic Next" w:hAnsi="Trade Gothic Next"/>
          <w:i/>
          <w:iCs/>
          <w:color w:val="AEAAAA" w:themeColor="background2" w:themeShade="BF"/>
          <w:sz w:val="32"/>
          <w:szCs w:val="32"/>
        </w:rPr>
        <w:t xml:space="preserve">relato de pesquisa </w:t>
      </w:r>
      <w:r w:rsidRPr="0047169E">
        <w:rPr>
          <w:rFonts w:ascii="Trade Gothic Next" w:hAnsi="Trade Gothic Next"/>
          <w:i/>
          <w:iCs/>
          <w:color w:val="AEAAAA" w:themeColor="background2" w:themeShade="BF"/>
          <w:sz w:val="32"/>
          <w:szCs w:val="32"/>
        </w:rPr>
        <w:t>em língua estrangeira</w:t>
      </w:r>
    </w:p>
    <w:p w14:paraId="37FFA67C" w14:textId="77777777" w:rsidR="00293160" w:rsidRPr="0047169E" w:rsidRDefault="00293160" w:rsidP="0054152C">
      <w:pPr>
        <w:rPr>
          <w:rFonts w:ascii="Trade Gothic Next" w:hAnsi="Trade Gothic Next"/>
          <w:sz w:val="24"/>
          <w:szCs w:val="24"/>
        </w:rPr>
      </w:pPr>
    </w:p>
    <w:p w14:paraId="5800AACF" w14:textId="69172CC4" w:rsidR="00293160" w:rsidRPr="0047169E" w:rsidRDefault="00150A25" w:rsidP="004F3D0A">
      <w:pPr>
        <w:spacing w:line="240" w:lineRule="auto"/>
        <w:contextualSpacing/>
        <w:jc w:val="right"/>
        <w:rPr>
          <w:rFonts w:ascii="Trade Gothic Next" w:hAnsi="Trade Gothic Next"/>
          <w:b/>
          <w:bCs/>
          <w:sz w:val="28"/>
          <w:szCs w:val="28"/>
        </w:rPr>
      </w:pPr>
      <w:r w:rsidRPr="0047169E">
        <w:rPr>
          <w:rFonts w:ascii="Trade Gothic Next" w:hAnsi="Trade Gothic Next"/>
          <w:b/>
          <w:bCs/>
          <w:sz w:val="28"/>
          <w:szCs w:val="28"/>
        </w:rPr>
        <w:t xml:space="preserve">Autor do </w:t>
      </w:r>
      <w:r w:rsidR="0007032E">
        <w:rPr>
          <w:rFonts w:ascii="Trade Gothic Next" w:hAnsi="Trade Gothic Next"/>
          <w:b/>
          <w:bCs/>
          <w:sz w:val="28"/>
          <w:szCs w:val="28"/>
        </w:rPr>
        <w:t>Relato de Pesquisa</w:t>
      </w:r>
      <w:r w:rsidR="00DC3ED6" w:rsidRPr="0047169E">
        <w:rPr>
          <w:rStyle w:val="Refdenotaderodap"/>
          <w:rFonts w:ascii="Trade Gothic Next" w:hAnsi="Trade Gothic Next"/>
          <w:b/>
          <w:bCs/>
          <w:sz w:val="28"/>
          <w:szCs w:val="28"/>
        </w:rPr>
        <w:footnoteReference w:id="1"/>
      </w:r>
    </w:p>
    <w:p w14:paraId="54413086" w14:textId="52E6307E" w:rsidR="004D77BC" w:rsidRPr="0047169E" w:rsidRDefault="00124FD0" w:rsidP="004F3D0A">
      <w:pPr>
        <w:spacing w:line="240" w:lineRule="auto"/>
        <w:contextualSpacing/>
        <w:jc w:val="right"/>
        <w:rPr>
          <w:rFonts w:ascii="Trade Gothic Next" w:hAnsi="Trade Gothic Next"/>
          <w:sz w:val="20"/>
          <w:szCs w:val="20"/>
        </w:rPr>
      </w:pPr>
      <w:hyperlink r:id="rId7" w:history="1">
        <w:r w:rsidRPr="002C377B">
          <w:rPr>
            <w:rStyle w:val="Hyperlink"/>
            <w:rFonts w:ascii="Trade Gothic Next" w:hAnsi="Trade Gothic Next"/>
            <w:sz w:val="20"/>
            <w:szCs w:val="20"/>
          </w:rPr>
          <w:t>https://doi.org/10.3333/00310099-34569499</w:t>
        </w:r>
      </w:hyperlink>
    </w:p>
    <w:p w14:paraId="238E5B10" w14:textId="2ED9A7DC" w:rsidR="004D77BC" w:rsidRPr="0047169E" w:rsidRDefault="0007032E" w:rsidP="004F3D0A">
      <w:pPr>
        <w:spacing w:line="240" w:lineRule="auto"/>
        <w:contextualSpacing/>
        <w:jc w:val="right"/>
        <w:rPr>
          <w:rFonts w:ascii="Trade Gothic Next" w:hAnsi="Trade Gothic Next"/>
          <w:sz w:val="20"/>
          <w:szCs w:val="20"/>
        </w:rPr>
      </w:pPr>
      <w:hyperlink r:id="rId8" w:history="1">
        <w:r w:rsidRPr="00C30323">
          <w:rPr>
            <w:rStyle w:val="Hyperlink"/>
            <w:rFonts w:ascii="Trade Gothic Next" w:hAnsi="Trade Gothic Next"/>
            <w:sz w:val="20"/>
            <w:szCs w:val="20"/>
          </w:rPr>
          <w:t>autor_principal_do_relato@email.com</w:t>
        </w:r>
      </w:hyperlink>
    </w:p>
    <w:p w14:paraId="2695B725" w14:textId="77777777" w:rsidR="0007032E" w:rsidRDefault="0007032E" w:rsidP="0007032E">
      <w:pPr>
        <w:spacing w:line="240" w:lineRule="auto"/>
        <w:contextualSpacing/>
        <w:jc w:val="right"/>
        <w:rPr>
          <w:rFonts w:ascii="Trade Gothic Next" w:hAnsi="Trade Gothic Next"/>
          <w:b/>
          <w:bCs/>
          <w:sz w:val="28"/>
          <w:szCs w:val="28"/>
        </w:rPr>
      </w:pPr>
    </w:p>
    <w:p w14:paraId="5749EAD1" w14:textId="0A98E4FF" w:rsidR="0007032E" w:rsidRPr="0047169E" w:rsidRDefault="0007032E" w:rsidP="0007032E">
      <w:pPr>
        <w:spacing w:line="240" w:lineRule="auto"/>
        <w:contextualSpacing/>
        <w:jc w:val="right"/>
        <w:rPr>
          <w:rFonts w:ascii="Trade Gothic Next" w:hAnsi="Trade Gothic Next"/>
          <w:b/>
          <w:bCs/>
          <w:sz w:val="28"/>
          <w:szCs w:val="28"/>
        </w:rPr>
      </w:pPr>
      <w:r w:rsidRPr="0047169E">
        <w:rPr>
          <w:rFonts w:ascii="Trade Gothic Next" w:hAnsi="Trade Gothic Next"/>
          <w:b/>
          <w:bCs/>
          <w:sz w:val="28"/>
          <w:szCs w:val="28"/>
        </w:rPr>
        <w:t xml:space="preserve">Autor do </w:t>
      </w:r>
      <w:r>
        <w:rPr>
          <w:rFonts w:ascii="Trade Gothic Next" w:hAnsi="Trade Gothic Next"/>
          <w:b/>
          <w:bCs/>
          <w:sz w:val="28"/>
          <w:szCs w:val="28"/>
        </w:rPr>
        <w:t>Orientador</w:t>
      </w:r>
      <w:r w:rsidRPr="0047169E">
        <w:rPr>
          <w:rFonts w:ascii="Trade Gothic Next" w:hAnsi="Trade Gothic Next"/>
          <w:b/>
          <w:bCs/>
          <w:sz w:val="28"/>
          <w:szCs w:val="28"/>
        </w:rPr>
        <w:t xml:space="preserve"> d</w:t>
      </w:r>
      <w:r>
        <w:rPr>
          <w:rFonts w:ascii="Trade Gothic Next" w:hAnsi="Trade Gothic Next"/>
          <w:b/>
          <w:bCs/>
          <w:sz w:val="28"/>
          <w:szCs w:val="28"/>
        </w:rPr>
        <w:t>o</w:t>
      </w:r>
      <w:r w:rsidRPr="0047169E">
        <w:rPr>
          <w:rFonts w:ascii="Trade Gothic Next" w:hAnsi="Trade Gothic Next"/>
          <w:b/>
          <w:bCs/>
          <w:sz w:val="28"/>
          <w:szCs w:val="28"/>
        </w:rPr>
        <w:t xml:space="preserve"> Re</w:t>
      </w:r>
      <w:r>
        <w:rPr>
          <w:rFonts w:ascii="Trade Gothic Next" w:hAnsi="Trade Gothic Next"/>
          <w:b/>
          <w:bCs/>
          <w:sz w:val="28"/>
          <w:szCs w:val="28"/>
        </w:rPr>
        <w:t>lato</w:t>
      </w:r>
      <w:r w:rsidRPr="0047169E">
        <w:rPr>
          <w:rStyle w:val="Refdenotaderodap"/>
          <w:rFonts w:ascii="Trade Gothic Next" w:hAnsi="Trade Gothic Next"/>
          <w:b/>
          <w:bCs/>
          <w:sz w:val="28"/>
          <w:szCs w:val="28"/>
        </w:rPr>
        <w:footnoteReference w:id="2"/>
      </w:r>
    </w:p>
    <w:p w14:paraId="49C23435" w14:textId="77777777" w:rsidR="0007032E" w:rsidRPr="0047169E" w:rsidRDefault="0007032E" w:rsidP="0007032E">
      <w:pPr>
        <w:spacing w:line="240" w:lineRule="auto"/>
        <w:contextualSpacing/>
        <w:jc w:val="right"/>
        <w:rPr>
          <w:rFonts w:ascii="Trade Gothic Next" w:hAnsi="Trade Gothic Next"/>
          <w:sz w:val="20"/>
          <w:szCs w:val="20"/>
        </w:rPr>
      </w:pPr>
      <w:hyperlink r:id="rId9" w:history="1">
        <w:r w:rsidRPr="002C377B">
          <w:rPr>
            <w:rStyle w:val="Hyperlink"/>
            <w:rFonts w:ascii="Trade Gothic Next" w:hAnsi="Trade Gothic Next"/>
            <w:sz w:val="20"/>
            <w:szCs w:val="20"/>
          </w:rPr>
          <w:t>https://doi.org/10.3333/00310099-34569499</w:t>
        </w:r>
      </w:hyperlink>
    </w:p>
    <w:p w14:paraId="54B94A5D" w14:textId="6DEC2EE5" w:rsidR="00345FB5" w:rsidRPr="00D369AF" w:rsidRDefault="0007032E" w:rsidP="0007032E">
      <w:pPr>
        <w:spacing w:line="240" w:lineRule="auto"/>
        <w:contextualSpacing/>
        <w:jc w:val="right"/>
        <w:rPr>
          <w:rFonts w:ascii="Trade Gothic Next" w:hAnsi="Trade Gothic Next"/>
          <w:sz w:val="28"/>
          <w:szCs w:val="28"/>
        </w:rPr>
      </w:pPr>
      <w:hyperlink r:id="rId10" w:history="1">
        <w:r w:rsidRPr="00C30323">
          <w:rPr>
            <w:rStyle w:val="Hyperlink"/>
            <w:rFonts w:ascii="Trade Gothic Next" w:hAnsi="Trade Gothic Next"/>
            <w:sz w:val="20"/>
            <w:szCs w:val="20"/>
          </w:rPr>
          <w:t>orientador_do_relato@email.com</w:t>
        </w:r>
      </w:hyperlink>
    </w:p>
    <w:p w14:paraId="19D85112" w14:textId="77777777" w:rsidR="001F26DC" w:rsidRPr="00D369AF" w:rsidRDefault="001F26DC" w:rsidP="00AA614A">
      <w:pPr>
        <w:spacing w:line="240" w:lineRule="auto"/>
        <w:contextualSpacing/>
        <w:jc w:val="center"/>
        <w:rPr>
          <w:rFonts w:ascii="Trade Gothic Next" w:hAnsi="Trade Gothic Next"/>
          <w:sz w:val="28"/>
          <w:szCs w:val="28"/>
        </w:rPr>
      </w:pPr>
    </w:p>
    <w:p w14:paraId="61EB2F63" w14:textId="77777777" w:rsidR="00311D3B" w:rsidRDefault="00311D3B" w:rsidP="001F26DC">
      <w:pPr>
        <w:spacing w:line="240" w:lineRule="auto"/>
        <w:contextualSpacing/>
        <w:jc w:val="both"/>
        <w:rPr>
          <w:rFonts w:ascii="Century Gothic" w:hAnsi="Century Gothic" w:cs="Times New Roman"/>
          <w:b/>
          <w:bCs/>
          <w:sz w:val="28"/>
          <w:szCs w:val="28"/>
        </w:rPr>
      </w:pPr>
    </w:p>
    <w:p w14:paraId="2AA9E87E" w14:textId="3BBD22C2" w:rsidR="00345FB5" w:rsidRPr="00712ACE" w:rsidRDefault="00345FB5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r w:rsidRPr="00712ACE">
        <w:rPr>
          <w:rFonts w:ascii="Trade Gothic Next" w:hAnsi="Trade Gothic Next" w:cs="Times New Roman"/>
          <w:b/>
          <w:bCs/>
          <w:sz w:val="28"/>
          <w:szCs w:val="28"/>
        </w:rPr>
        <w:t>Resum</w:t>
      </w:r>
      <w:r w:rsidR="00702C97" w:rsidRPr="00712ACE">
        <w:rPr>
          <w:rFonts w:ascii="Trade Gothic Next" w:hAnsi="Trade Gothic Next" w:cs="Times New Roman"/>
          <w:b/>
          <w:bCs/>
          <w:sz w:val="28"/>
          <w:szCs w:val="28"/>
        </w:rPr>
        <w:t>o</w:t>
      </w:r>
      <w:r w:rsidR="004F3D0A" w:rsidRPr="00712ACE">
        <w:rPr>
          <w:rFonts w:ascii="Trade Gothic Next" w:hAnsi="Trade Gothic Next" w:cs="Times New Roman"/>
          <w:b/>
          <w:bCs/>
          <w:sz w:val="28"/>
          <w:szCs w:val="28"/>
        </w:rPr>
        <w:t>:</w:t>
      </w:r>
      <w:r w:rsidR="004F3D0A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Lorem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ipsum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amet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adipiscing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do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eiusmod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tempor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incididunt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ut labore et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magna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aliqua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. Ut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ad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minim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quis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nostrud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exercitation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ullamco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laboris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nisi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aliquip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commodo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consequat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. </w:t>
      </w:r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Duis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aute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irure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dolor in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reprehenderit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in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voluptate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velit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esse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cillum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dolore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eu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fugiat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nulla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pariatur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Excepteur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sint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occaecat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cupidatat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non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proident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, sunt in culpa qui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officia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deserunt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mollit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anim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id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est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laborum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.</w:t>
      </w:r>
    </w:p>
    <w:p w14:paraId="492D0508" w14:textId="77777777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730FA34B" w14:textId="4D26CE22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b/>
          <w:bCs/>
          <w:sz w:val="28"/>
          <w:szCs w:val="28"/>
        </w:rPr>
        <w:t>Palavras-chave:</w:t>
      </w:r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palavra 1, palavra 2, palavra 3, palavra 4</w:t>
      </w:r>
    </w:p>
    <w:p w14:paraId="4A07A12C" w14:textId="77777777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50D616A7" w14:textId="0A2AB390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r w:rsidRPr="00712ACE">
        <w:rPr>
          <w:rFonts w:ascii="Trade Gothic Next" w:hAnsi="Trade Gothic Next" w:cs="Times New Roman"/>
          <w:b/>
          <w:bCs/>
          <w:sz w:val="28"/>
          <w:szCs w:val="28"/>
        </w:rPr>
        <w:lastRenderedPageBreak/>
        <w:t>Abstract</w:t>
      </w:r>
      <w:r w:rsidR="004F3D0A" w:rsidRPr="00712ACE">
        <w:rPr>
          <w:rFonts w:ascii="Trade Gothic Next" w:hAnsi="Trade Gothic Next" w:cs="Times New Roman"/>
          <w:sz w:val="28"/>
          <w:szCs w:val="28"/>
        </w:rPr>
        <w:t xml:space="preserve">: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Lorem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ipsum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amet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adipiscing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do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eiusmod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tempor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incididunt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ut labore et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magna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aliqua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. Ut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ad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minim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quis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nostrud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exercitation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ullamco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laboris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nisi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aliquip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commodo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consequat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. </w:t>
      </w:r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Duis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aute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irure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dolor in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reprehenderit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in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voluptate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velit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esse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cillum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dolore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eu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fugiat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nulla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pariatur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Excepteur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sint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occaecat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cupidatat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non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proident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, sunt in culpa qui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officia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deserunt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mollit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anim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id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est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laborum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.</w:t>
      </w:r>
    </w:p>
    <w:p w14:paraId="40558D18" w14:textId="77777777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4043BF02" w14:textId="04EFB4E1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r w:rsidRPr="00712ACE">
        <w:rPr>
          <w:rFonts w:ascii="Trade Gothic Next" w:hAnsi="Trade Gothic Next" w:cs="Times New Roman"/>
          <w:b/>
          <w:bCs/>
          <w:sz w:val="28"/>
          <w:szCs w:val="28"/>
          <w:lang w:val="en-US"/>
        </w:rPr>
        <w:t>Keywords:</w:t>
      </w:r>
      <w:r w:rsidR="00311D3B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keyword 1, keyword 2, keyword 3, keyword 4</w:t>
      </w:r>
    </w:p>
    <w:p w14:paraId="0BCD5111" w14:textId="77777777" w:rsidR="00702C97" w:rsidRPr="00712ACE" w:rsidRDefault="00702C97" w:rsidP="00702C97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rade Gothic Next" w:hAnsi="Trade Gothic Next"/>
          <w:sz w:val="28"/>
          <w:szCs w:val="28"/>
          <w:lang w:val="en-US"/>
        </w:rPr>
      </w:pPr>
    </w:p>
    <w:p w14:paraId="677471A7" w14:textId="77777777" w:rsidR="00702C97" w:rsidRPr="00712ACE" w:rsidRDefault="00702C97" w:rsidP="00702C97">
      <w:pPr>
        <w:spacing w:line="240" w:lineRule="auto"/>
        <w:contextualSpacing/>
        <w:jc w:val="center"/>
        <w:rPr>
          <w:rFonts w:ascii="Trade Gothic Next" w:hAnsi="Trade Gothic Next"/>
          <w:sz w:val="28"/>
          <w:szCs w:val="28"/>
          <w:lang w:val="en-US"/>
        </w:rPr>
      </w:pPr>
    </w:p>
    <w:p w14:paraId="025FE042" w14:textId="77777777" w:rsidR="004D77BC" w:rsidRPr="00712ACE" w:rsidRDefault="004D77BC" w:rsidP="00702C97">
      <w:pPr>
        <w:spacing w:line="240" w:lineRule="auto"/>
        <w:contextualSpacing/>
        <w:rPr>
          <w:rFonts w:ascii="Trade Gothic Next" w:hAnsi="Trade Gothic Next"/>
          <w:sz w:val="28"/>
          <w:szCs w:val="28"/>
          <w:lang w:val="en-US"/>
        </w:rPr>
      </w:pPr>
    </w:p>
    <w:p w14:paraId="57FD9822" w14:textId="191194DF" w:rsidR="00345FB5" w:rsidRPr="009475C9" w:rsidRDefault="00E907C6" w:rsidP="00311D3B">
      <w:pPr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INTRODUÇÃO</w:t>
      </w:r>
    </w:p>
    <w:p w14:paraId="5456C822" w14:textId="77777777" w:rsidR="00632219" w:rsidRPr="00712ACE" w:rsidRDefault="00632219" w:rsidP="00632219">
      <w:pPr>
        <w:ind w:firstLine="708"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1EDF7EEC" w14:textId="6E29CAD2" w:rsidR="00632219" w:rsidRPr="00632219" w:rsidRDefault="00632219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632219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632219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632219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632219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>!</w:t>
      </w:r>
    </w:p>
    <w:p w14:paraId="7F14F554" w14:textId="0130A10C" w:rsidR="00632219" w:rsidRPr="00632219" w:rsidRDefault="00632219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="005E351F" w:rsidRPr="00712ACE">
        <w:rPr>
          <w:rStyle w:val="Refdenotaderodap"/>
          <w:rFonts w:ascii="Trade Gothic Next" w:hAnsi="Trade Gothic Next" w:cs="Times New Roman"/>
          <w:sz w:val="28"/>
          <w:szCs w:val="28"/>
        </w:rPr>
        <w:footnoteReference w:id="3"/>
      </w:r>
      <w:r w:rsidRPr="00632219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="00CA1FBA" w:rsidRPr="00712ACE">
        <w:rPr>
          <w:rStyle w:val="Refdenotaderodap"/>
          <w:rFonts w:ascii="Trade Gothic Next" w:hAnsi="Trade Gothic Next" w:cs="Times New Roman"/>
          <w:sz w:val="28"/>
          <w:szCs w:val="28"/>
        </w:rPr>
        <w:footnoteReference w:id="4"/>
      </w:r>
      <w:r w:rsidRPr="00632219">
        <w:rPr>
          <w:rFonts w:ascii="Trade Gothic Next" w:hAnsi="Trade Gothic Next" w:cs="Times New Roman"/>
          <w:sz w:val="28"/>
          <w:szCs w:val="28"/>
        </w:rPr>
        <w:t>.</w:t>
      </w:r>
    </w:p>
    <w:p w14:paraId="6214904C" w14:textId="77777777" w:rsidR="00632219" w:rsidRPr="00712ACE" w:rsidRDefault="00632219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627A99">
        <w:rPr>
          <w:rFonts w:ascii="Trade Gothic Next" w:hAnsi="Trade Gothic Next" w:cs="Times New Roman"/>
          <w:sz w:val="28"/>
          <w:szCs w:val="28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632219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632219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>.</w:t>
      </w:r>
    </w:p>
    <w:p w14:paraId="43579967" w14:textId="6281A26B" w:rsidR="00CA1FBA" w:rsidRPr="00632219" w:rsidRDefault="00CA1FBA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CA1FBA">
        <w:rPr>
          <w:rFonts w:ascii="Trade Gothic Next" w:hAnsi="Trade Gothic Next" w:cs="Times New Roman"/>
          <w:sz w:val="28"/>
          <w:szCs w:val="28"/>
        </w:rPr>
        <w:t xml:space="preserve">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omnis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veritatis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amet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eveniet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magni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CA1FBA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CA1FBA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</w:p>
    <w:p w14:paraId="67DE8D29" w14:textId="77777777" w:rsidR="00E907C6" w:rsidRPr="00712ACE" w:rsidRDefault="00E907C6" w:rsidP="00D809A0">
      <w:pPr>
        <w:spacing w:line="360" w:lineRule="auto"/>
        <w:contextualSpacing/>
        <w:rPr>
          <w:rFonts w:ascii="Trade Gothic Next" w:hAnsi="Trade Gothic Next" w:cs="Times New Roman"/>
          <w:sz w:val="28"/>
          <w:szCs w:val="28"/>
        </w:rPr>
      </w:pPr>
    </w:p>
    <w:p w14:paraId="51CF9683" w14:textId="69AED193" w:rsidR="00E907C6" w:rsidRPr="009475C9" w:rsidRDefault="00E907C6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TÍTULO 1</w:t>
      </w:r>
    </w:p>
    <w:p w14:paraId="1832A70E" w14:textId="77777777" w:rsidR="00C175E2" w:rsidRPr="00712ACE" w:rsidRDefault="00C175E2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4FBF93F1" w14:textId="6CAB29AD" w:rsidR="00CA1FBA" w:rsidRPr="00712ACE" w:rsidRDefault="004C2959" w:rsidP="009475C9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627A99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amet. </w:t>
      </w:r>
      <w:r w:rsidRPr="00632219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632219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>!</w:t>
      </w:r>
    </w:p>
    <w:p w14:paraId="19947500" w14:textId="77777777" w:rsidR="00D809A0" w:rsidRPr="0007032E" w:rsidRDefault="00D809A0" w:rsidP="00D809A0">
      <w:pPr>
        <w:spacing w:line="360" w:lineRule="auto"/>
        <w:ind w:left="2268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6601A34D" w14:textId="1A891FC4" w:rsidR="005916E1" w:rsidRPr="00712ACE" w:rsidRDefault="005916E1" w:rsidP="009475C9">
      <w:pPr>
        <w:spacing w:line="240" w:lineRule="auto"/>
        <w:ind w:left="2268"/>
        <w:contextualSpacing/>
        <w:jc w:val="both"/>
        <w:rPr>
          <w:rFonts w:ascii="Trade Gothic Next" w:hAnsi="Trade Gothic Next" w:cs="Times New Roman"/>
          <w:sz w:val="24"/>
          <w:szCs w:val="24"/>
        </w:rPr>
      </w:pPr>
      <w:r w:rsidRPr="00632219">
        <w:rPr>
          <w:rFonts w:ascii="Trade Gothic Next" w:hAnsi="Trade Gothic Next" w:cs="Times New Roman"/>
          <w:sz w:val="24"/>
          <w:szCs w:val="24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Ab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quia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animi id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harum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consectetur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sed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repudiandae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proofErr w:type="gramStart"/>
      <w:r w:rsidRPr="00632219">
        <w:rPr>
          <w:rFonts w:ascii="Trade Gothic Next" w:hAnsi="Trade Gothic Next" w:cs="Times New Roman"/>
          <w:sz w:val="24"/>
          <w:szCs w:val="24"/>
        </w:rPr>
        <w:t>alias</w:t>
      </w:r>
      <w:proofErr w:type="spellEnd"/>
      <w:proofErr w:type="gramEnd"/>
      <w:r w:rsidRPr="00632219">
        <w:rPr>
          <w:rFonts w:ascii="Trade Gothic Next" w:hAnsi="Trade Gothic Next" w:cs="Times New Roman"/>
          <w:sz w:val="24"/>
          <w:szCs w:val="24"/>
        </w:rPr>
        <w:t xml:space="preserve"> quo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voluptatem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dolores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aut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illo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quisquam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laborum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perspiciatis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architecto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quod! Id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incidunt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numquam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rerum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expedita quo sunt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perferendis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qui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odio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neque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. Est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voluptatem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necessitatibus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At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consequuntur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facere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ea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culpa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nihil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corporis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fugiat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laudantium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quae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aut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quis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corporis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et libero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quibusdam</w:t>
      </w:r>
      <w:proofErr w:type="spellEnd"/>
      <w:r w:rsidR="00D70C12" w:rsidRPr="00712ACE">
        <w:rPr>
          <w:rFonts w:ascii="Trade Gothic Next" w:hAnsi="Trade Gothic Next" w:cs="Times New Roman"/>
          <w:sz w:val="24"/>
          <w:szCs w:val="24"/>
        </w:rPr>
        <w:t xml:space="preserve"> (Lopes, 2023, p. 32).</w:t>
      </w:r>
    </w:p>
    <w:p w14:paraId="50582ECA" w14:textId="77777777" w:rsidR="00D809A0" w:rsidRPr="00712ACE" w:rsidRDefault="00D809A0" w:rsidP="00D809A0">
      <w:pPr>
        <w:spacing w:line="360" w:lineRule="auto"/>
        <w:ind w:left="2268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1E7A3DB0" w14:textId="5AB4BC29" w:rsidR="008D1A4C" w:rsidRPr="00632219" w:rsidRDefault="008D1A4C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="00D70C1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="00D70C12" w:rsidRPr="009475C9">
        <w:rPr>
          <w:rFonts w:ascii="Trade Gothic Next" w:hAnsi="Trade Gothic Next" w:cs="Times New Roman"/>
          <w:color w:val="4472C4" w:themeColor="accent1"/>
          <w:sz w:val="28"/>
          <w:szCs w:val="28"/>
        </w:rPr>
        <w:t>(Antunes, 1936, p. 12)</w:t>
      </w:r>
      <w:r w:rsidRPr="00CA1FBA">
        <w:rPr>
          <w:rFonts w:ascii="Trade Gothic Next" w:hAnsi="Trade Gothic Next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627A99">
        <w:rPr>
          <w:rFonts w:ascii="Trade Gothic Next" w:hAnsi="Trade Gothic Next" w:cs="Times New Roman"/>
          <w:sz w:val="28"/>
          <w:szCs w:val="28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CA1FBA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CA1FBA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</w:p>
    <w:p w14:paraId="78D456C3" w14:textId="77777777" w:rsidR="005916E1" w:rsidRPr="00712ACE" w:rsidRDefault="005916E1" w:rsidP="00D809A0">
      <w:pPr>
        <w:spacing w:line="36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4B866C15" w14:textId="175D246B" w:rsidR="00E907C6" w:rsidRPr="009475C9" w:rsidRDefault="00E907C6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TÍTULO 2</w:t>
      </w:r>
    </w:p>
    <w:p w14:paraId="266404CD" w14:textId="77777777" w:rsidR="009475C9" w:rsidRDefault="009475C9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25661C1C" w14:textId="0F435D6E" w:rsidR="00C175E2" w:rsidRPr="00712ACE" w:rsidRDefault="00C175E2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(Antunes, 1936, p. 12)</w:t>
      </w:r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CA1FBA">
        <w:rPr>
          <w:rFonts w:ascii="Trade Gothic Next" w:hAnsi="Trade Gothic Next" w:cs="Times New Roman"/>
          <w:sz w:val="28"/>
          <w:szCs w:val="28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CA1FBA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CA1FBA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>.</w:t>
      </w:r>
    </w:p>
    <w:p w14:paraId="6B1FBD3B" w14:textId="77777777" w:rsidR="00C175E2" w:rsidRPr="00712ACE" w:rsidRDefault="00C175E2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4821A307" w14:textId="218FD188" w:rsidR="00E907C6" w:rsidRPr="009475C9" w:rsidRDefault="00E907C6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TÍTULO 3</w:t>
      </w:r>
    </w:p>
    <w:p w14:paraId="0F1406B2" w14:textId="77777777" w:rsidR="00C175E2" w:rsidRPr="00712ACE" w:rsidRDefault="00C175E2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018F6B51" w14:textId="787ADCDE" w:rsidR="00C175E2" w:rsidRPr="00712ACE" w:rsidRDefault="00C175E2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9475C9">
        <w:rPr>
          <w:rFonts w:ascii="Trade Gothic Next" w:hAnsi="Trade Gothic Next" w:cs="Times New Roman"/>
          <w:color w:val="4472C4" w:themeColor="accent1"/>
          <w:sz w:val="28"/>
          <w:szCs w:val="28"/>
        </w:rPr>
        <w:t>(Antunes, 1936, p. 12)</w:t>
      </w:r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CA1FBA">
        <w:rPr>
          <w:rFonts w:ascii="Trade Gothic Next" w:hAnsi="Trade Gothic Next" w:cs="Times New Roman"/>
          <w:sz w:val="28"/>
          <w:szCs w:val="28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CA1FBA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CA1FBA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>.</w:t>
      </w:r>
    </w:p>
    <w:p w14:paraId="3842BAB6" w14:textId="77777777" w:rsidR="00C175E2" w:rsidRPr="00712ACE" w:rsidRDefault="00C175E2" w:rsidP="00C175E2">
      <w:pPr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2084395B" w14:textId="3BAB5E05" w:rsidR="00C175E2" w:rsidRPr="009475C9" w:rsidRDefault="00C175E2" w:rsidP="009475C9">
      <w:pPr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REFERÊNCIAS BIBLIOGRÁFICAS</w:t>
      </w:r>
    </w:p>
    <w:p w14:paraId="7F3F0165" w14:textId="77777777" w:rsidR="00FA7A6D" w:rsidRPr="00712ACE" w:rsidRDefault="00FA7A6D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39C150C2" w14:textId="2F25891C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</w:rPr>
        <w:t xml:space="preserve">CELLUCCI,  C.  (2012).  Dialogando 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con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Platone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, 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su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conoscenza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 e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metodo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.  In:  CHIARADONNA,  R.  (ed.), </w:t>
      </w:r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Il  platonismo  e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le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scienze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>.</w:t>
      </w:r>
      <w:r w:rsidR="00FA7A6D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Roma,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Carocci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, p. 45-64. </w:t>
      </w:r>
    </w:p>
    <w:p w14:paraId="74B4AFC4" w14:textId="77777777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59556C6D" w14:textId="77777777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627A99">
        <w:rPr>
          <w:rFonts w:ascii="Trade Gothic Next" w:hAnsi="Trade Gothic Next" w:cs="Times New Roman"/>
          <w:sz w:val="28"/>
          <w:szCs w:val="28"/>
          <w:lang w:val="en-US"/>
        </w:rPr>
        <w:t xml:space="preserve">CHIESA,   C.   (2011) La   réfutation   socratique   et   la      méthode  hypothétique.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In:LONGO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>,  A.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(ed.), </w:t>
      </w:r>
      <w:proofErr w:type="gramStart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>Argument  from</w:t>
      </w:r>
      <w:proofErr w:type="gramEnd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>Hypothesis  in</w:t>
      </w:r>
      <w:proofErr w:type="gramEnd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 xml:space="preserve"> Ancient Philosophy.</w:t>
      </w: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Napoli,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Bibliopolis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, p. 75-93. </w:t>
      </w:r>
    </w:p>
    <w:p w14:paraId="67AF8CC5" w14:textId="77777777" w:rsidR="009475C9" w:rsidRDefault="009475C9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15737759" w14:textId="6618FD05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r w:rsidRPr="00712ACE">
        <w:rPr>
          <w:rFonts w:ascii="Trade Gothic Next" w:hAnsi="Trade Gothic Next" w:cs="Times New Roman"/>
          <w:sz w:val="28"/>
          <w:szCs w:val="28"/>
        </w:rPr>
        <w:t xml:space="preserve">DIXAUT,  M.  (2001).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Métamorphoses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de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la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dialectique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dans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les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dialogues de Platon.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Vrin, Paris. </w:t>
      </w:r>
    </w:p>
    <w:p w14:paraId="34B63A1E" w14:textId="77777777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037652FE" w14:textId="77777777" w:rsidR="00FA7A6D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EBERT,  T.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(2007).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The  theory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of  recollection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in  Plato’s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Meno: against a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mythof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Platonic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scholarship.In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: ERLER, M.;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BRISSON,L.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(eds.), </w:t>
      </w:r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 xml:space="preserve">Gorgias-Menon.   Selected   Papers   from   the   Seventh </w:t>
      </w:r>
      <w:proofErr w:type="gramStart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 xml:space="preserve">Symposium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>Platonicum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>,  Sankt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Augustin,  Academia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Verlag,  p.184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>-198.</w:t>
      </w:r>
    </w:p>
    <w:p w14:paraId="47EE310B" w14:textId="77777777" w:rsidR="00FA7A6D" w:rsidRPr="00712ACE" w:rsidRDefault="00FA7A6D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512292D3" w14:textId="6D5A9AB6" w:rsidR="00C175E2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nb-NO"/>
        </w:rPr>
      </w:pPr>
      <w:r w:rsidRPr="00712ACE">
        <w:rPr>
          <w:rFonts w:ascii="Trade Gothic Next" w:hAnsi="Trade Gothic Next" w:cs="Times New Roman"/>
          <w:sz w:val="28"/>
          <w:szCs w:val="28"/>
          <w:lang w:val="nb-NO"/>
        </w:rPr>
        <w:t xml:space="preserve">EBERT,  T.  (2018).  Platon.  </w:t>
      </w:r>
      <w:r w:rsidRPr="00712ACE">
        <w:rPr>
          <w:rFonts w:ascii="Trade Gothic Next" w:hAnsi="Trade Gothic Next" w:cs="Times New Roman"/>
          <w:i/>
          <w:iCs/>
          <w:sz w:val="28"/>
          <w:szCs w:val="28"/>
          <w:lang w:val="nb-NO"/>
        </w:rPr>
        <w:t>‘Menon’,  übersetzt  und  Kommentar</w:t>
      </w:r>
      <w:r w:rsidRPr="00712ACE">
        <w:rPr>
          <w:rFonts w:ascii="Trade Gothic Next" w:hAnsi="Trade Gothic Next" w:cs="Times New Roman"/>
          <w:sz w:val="28"/>
          <w:szCs w:val="28"/>
          <w:lang w:val="nb-NO"/>
        </w:rPr>
        <w:t>. Berlin-Boston, De Gruyter.</w:t>
      </w:r>
    </w:p>
    <w:p w14:paraId="21ECC300" w14:textId="77777777" w:rsidR="00C175E2" w:rsidRPr="00FA7A6D" w:rsidRDefault="00C175E2" w:rsidP="00C175E2">
      <w:pPr>
        <w:jc w:val="both"/>
        <w:rPr>
          <w:rFonts w:ascii="Trade Gothic Next" w:hAnsi="Trade Gothic Next" w:cs="Times New Roman"/>
          <w:b/>
          <w:bCs/>
          <w:sz w:val="32"/>
          <w:szCs w:val="32"/>
          <w:lang w:val="nb-NO"/>
        </w:rPr>
      </w:pPr>
    </w:p>
    <w:sectPr w:rsidR="00C175E2" w:rsidRPr="00FA7A6D" w:rsidSect="00E70F58">
      <w:headerReference w:type="default" r:id="rId11"/>
      <w:footerReference w:type="default" r:id="rId12"/>
      <w:footerReference w:type="first" r:id="rId13"/>
      <w:pgSz w:w="11906" w:h="16838"/>
      <w:pgMar w:top="16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4D72" w14:textId="77777777" w:rsidR="00FD335C" w:rsidRDefault="00FD335C" w:rsidP="0054152C">
      <w:pPr>
        <w:spacing w:after="0" w:line="240" w:lineRule="auto"/>
      </w:pPr>
      <w:r>
        <w:separator/>
      </w:r>
    </w:p>
  </w:endnote>
  <w:endnote w:type="continuationSeparator" w:id="0">
    <w:p w14:paraId="63C3F549" w14:textId="77777777" w:rsidR="00FD335C" w:rsidRDefault="00FD335C" w:rsidP="0054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SD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Greek Coin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Goudy Type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EEB5" w14:textId="77777777" w:rsidR="008003FE" w:rsidRDefault="008003FE" w:rsidP="00E2565C">
    <w:pPr>
      <w:pStyle w:val="Cabealho"/>
      <w:rPr>
        <w:noProof/>
      </w:rPr>
    </w:pPr>
  </w:p>
  <w:p w14:paraId="2B3E7477" w14:textId="42B046AB" w:rsidR="00E2565C" w:rsidRDefault="008003FE" w:rsidP="00E2565C">
    <w:pPr>
      <w:pStyle w:val="Cabealho"/>
      <w:rPr>
        <w:rFonts w:ascii="Trade Gothic Next" w:hAnsi="Trade Gothic Next"/>
        <w:b/>
        <w:bCs/>
        <w:i/>
        <w:iCs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A0AA18" wp14:editId="02430B46">
              <wp:simplePos x="0" y="0"/>
              <wp:positionH relativeFrom="column">
                <wp:posOffset>495300</wp:posOffset>
              </wp:positionH>
              <wp:positionV relativeFrom="paragraph">
                <wp:posOffset>57150</wp:posOffset>
              </wp:positionV>
              <wp:extent cx="4848225" cy="361950"/>
              <wp:effectExtent l="0" t="0" r="0" b="0"/>
              <wp:wrapNone/>
              <wp:docPr id="34976100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A0408" w14:textId="77777777" w:rsidR="00AC2B25" w:rsidRPr="00EA51FC" w:rsidRDefault="00AC2B25" w:rsidP="00AC2B25">
                          <w:pPr>
                            <w:spacing w:line="240" w:lineRule="auto"/>
                            <w:contextualSpacing/>
                            <w:rPr>
                              <w:rFonts w:ascii="Trade Gothic Next" w:hAnsi="Trade Gothic Next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EA51FC">
                            <w:rPr>
                              <w:rFonts w:ascii="Trade Gothic Next" w:hAnsi="Trade Gothic Nex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IN ALTVM</w:t>
                          </w:r>
                          <w:r w:rsidRPr="00EA51FC">
                            <w:rPr>
                              <w:rFonts w:ascii="Trade Gothic Next" w:hAnsi="Trade Gothic Next"/>
                              <w:i/>
                              <w:iCs/>
                              <w:sz w:val="20"/>
                              <w:szCs w:val="20"/>
                            </w:rPr>
                            <w:t xml:space="preserve"> – Rev. de Fil. e Teo. </w:t>
                          </w:r>
                          <w:r w:rsidRPr="00EA51FC">
                            <w:rPr>
                              <w:rFonts w:ascii="Trade Gothic Next" w:hAnsi="Trade Gothic Next"/>
                              <w:sz w:val="20"/>
                              <w:szCs w:val="20"/>
                            </w:rPr>
                            <w:t>(ISSN: 1984-249X), vol. 33, Brasília, 2023, e03313</w:t>
                          </w:r>
                        </w:p>
                        <w:p w14:paraId="7B197BF2" w14:textId="77777777" w:rsidR="00AC2B25" w:rsidRPr="00EA51FC" w:rsidRDefault="00AC2B25" w:rsidP="00AC2B25">
                          <w:pPr>
                            <w:rPr>
                              <w:rFonts w:ascii="Trade Gothic Next" w:hAnsi="Trade Gothic Nex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0AA1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9pt;margin-top:4.5pt;width:381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" filled="f" stroked="f">
              <v:textbox>
                <w:txbxContent>
                  <w:p w14:paraId="421A0408" w14:textId="77777777" w:rsidR="00AC2B25" w:rsidRPr="00EA51FC" w:rsidRDefault="00AC2B25" w:rsidP="00AC2B25">
                    <w:pPr>
                      <w:spacing w:line="240" w:lineRule="auto"/>
                      <w:contextualSpacing/>
                      <w:rPr>
                        <w:rFonts w:ascii="Trade Gothic Next" w:hAnsi="Trade Gothic Next"/>
                        <w:b/>
                        <w:bCs/>
                        <w:sz w:val="20"/>
                        <w:szCs w:val="20"/>
                      </w:rPr>
                    </w:pPr>
                    <w:r w:rsidRPr="00EA51FC">
                      <w:rPr>
                        <w:rFonts w:ascii="Trade Gothic Next" w:hAnsi="Trade Gothic Next"/>
                        <w:b/>
                        <w:bCs/>
                        <w:i/>
                        <w:iCs/>
                        <w:sz w:val="20"/>
                        <w:szCs w:val="20"/>
                      </w:rPr>
                      <w:t>IN ALTVM</w:t>
                    </w:r>
                    <w:r w:rsidRPr="00EA51FC">
                      <w:rPr>
                        <w:rFonts w:ascii="Trade Gothic Next" w:hAnsi="Trade Gothic Next"/>
                        <w:i/>
                        <w:iCs/>
                        <w:sz w:val="20"/>
                        <w:szCs w:val="20"/>
                      </w:rPr>
                      <w:t xml:space="preserve"> – Rev. de Fil. e Teo. </w:t>
                    </w:r>
                    <w:r w:rsidRPr="00EA51FC">
                      <w:rPr>
                        <w:rFonts w:ascii="Trade Gothic Next" w:hAnsi="Trade Gothic Next"/>
                        <w:sz w:val="20"/>
                        <w:szCs w:val="20"/>
                      </w:rPr>
                      <w:t>(ISSN: 1984-249X), vol. 33, Brasília, 2023, e03313</w:t>
                    </w:r>
                  </w:p>
                  <w:p w14:paraId="7B197BF2" w14:textId="77777777" w:rsidR="00AC2B25" w:rsidRPr="00EA51FC" w:rsidRDefault="00AC2B25" w:rsidP="00AC2B25">
                    <w:pPr>
                      <w:rPr>
                        <w:rFonts w:ascii="Trade Gothic Next" w:hAnsi="Trade Gothic Next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7C5E5038" wp14:editId="3520973C">
          <wp:simplePos x="0" y="0"/>
          <wp:positionH relativeFrom="column">
            <wp:posOffset>-3810</wp:posOffset>
          </wp:positionH>
          <wp:positionV relativeFrom="paragraph">
            <wp:posOffset>-22225</wp:posOffset>
          </wp:positionV>
          <wp:extent cx="323850" cy="438150"/>
          <wp:effectExtent l="0" t="0" r="0" b="0"/>
          <wp:wrapThrough wrapText="bothSides">
            <wp:wrapPolygon edited="0">
              <wp:start x="5082" y="0"/>
              <wp:lineTo x="0" y="8452"/>
              <wp:lineTo x="0" y="13148"/>
              <wp:lineTo x="5082" y="17843"/>
              <wp:lineTo x="6353" y="19722"/>
              <wp:lineTo x="12706" y="19722"/>
              <wp:lineTo x="19059" y="15026"/>
              <wp:lineTo x="20329" y="12209"/>
              <wp:lineTo x="20329" y="8452"/>
              <wp:lineTo x="13976" y="0"/>
              <wp:lineTo x="5082" y="0"/>
            </wp:wrapPolygon>
          </wp:wrapThrough>
          <wp:docPr id="1800812576" name="Imagem 2" descr="Form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812576" name="Imagem 2" descr="Forma&#10;&#10;Descrição gerada automaticamente com confiança baix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7" t="28276" r="55517" b="18402"/>
                  <a:stretch/>
                </pic:blipFill>
                <pic:spPr bwMode="auto">
                  <a:xfrm>
                    <a:off x="0" y="0"/>
                    <a:ext cx="32385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2FFA" w14:textId="6BBAD94F" w:rsidR="00AC2B25" w:rsidRDefault="00AC2B25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1D6612C" wp14:editId="02655884">
          <wp:simplePos x="0" y="0"/>
          <wp:positionH relativeFrom="column">
            <wp:posOffset>5082540</wp:posOffset>
          </wp:positionH>
          <wp:positionV relativeFrom="paragraph">
            <wp:posOffset>156210</wp:posOffset>
          </wp:positionV>
          <wp:extent cx="723900" cy="388620"/>
          <wp:effectExtent l="0" t="0" r="0" b="0"/>
          <wp:wrapThrough wrapText="bothSides">
            <wp:wrapPolygon edited="0">
              <wp:start x="2274" y="0"/>
              <wp:lineTo x="0" y="9529"/>
              <wp:lineTo x="0" y="14824"/>
              <wp:lineTo x="2274" y="20118"/>
              <wp:lineTo x="2842" y="20118"/>
              <wp:lineTo x="5684" y="20118"/>
              <wp:lineTo x="21032" y="14824"/>
              <wp:lineTo x="21032" y="5294"/>
              <wp:lineTo x="6253" y="0"/>
              <wp:lineTo x="2274" y="0"/>
            </wp:wrapPolygon>
          </wp:wrapThrough>
          <wp:docPr id="10713820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382064" name="Imagem 10713820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7" t="28277" r="6901" b="24429"/>
                  <a:stretch/>
                </pic:blipFill>
                <pic:spPr bwMode="auto">
                  <a:xfrm>
                    <a:off x="0" y="0"/>
                    <a:ext cx="723900" cy="388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611CED" w14:textId="700D397A" w:rsidR="00EA51FC" w:rsidRDefault="00EA51FC">
    <w:pPr>
      <w:pStyle w:val="Rodap"/>
      <w:rPr>
        <w:noProof/>
      </w:rPr>
    </w:pPr>
  </w:p>
  <w:p w14:paraId="1BA5F029" w14:textId="2B5AF7C1" w:rsidR="00EA51FC" w:rsidRDefault="00EA5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D625" w14:textId="77777777" w:rsidR="00FD335C" w:rsidRDefault="00FD335C" w:rsidP="0054152C">
      <w:pPr>
        <w:spacing w:after="0" w:line="240" w:lineRule="auto"/>
      </w:pPr>
      <w:r>
        <w:separator/>
      </w:r>
    </w:p>
  </w:footnote>
  <w:footnote w:type="continuationSeparator" w:id="0">
    <w:p w14:paraId="30A01072" w14:textId="77777777" w:rsidR="00FD335C" w:rsidRDefault="00FD335C" w:rsidP="0054152C">
      <w:pPr>
        <w:spacing w:after="0" w:line="240" w:lineRule="auto"/>
      </w:pPr>
      <w:r>
        <w:continuationSeparator/>
      </w:r>
    </w:p>
  </w:footnote>
  <w:footnote w:id="1">
    <w:p w14:paraId="3AC433EA" w14:textId="595EFF6F" w:rsidR="00DC3ED6" w:rsidRPr="0047169E" w:rsidRDefault="00DC3ED6">
      <w:pPr>
        <w:pStyle w:val="Textodenotaderodap"/>
        <w:rPr>
          <w:rFonts w:ascii="Trade Gothic Next" w:hAnsi="Trade Gothic Next"/>
        </w:rPr>
      </w:pPr>
      <w:r w:rsidRPr="0047169E">
        <w:rPr>
          <w:rStyle w:val="Refdenotaderodap"/>
          <w:rFonts w:ascii="Trade Gothic Next" w:hAnsi="Trade Gothic Next"/>
        </w:rPr>
        <w:footnoteRef/>
      </w:r>
      <w:r w:rsidRPr="0047169E">
        <w:rPr>
          <w:rFonts w:ascii="Trade Gothic Next" w:hAnsi="Trade Gothic Next"/>
        </w:rPr>
        <w:t xml:space="preserve"> </w:t>
      </w:r>
      <w:r w:rsidR="006F7DDD" w:rsidRPr="0047169E">
        <w:rPr>
          <w:rFonts w:ascii="Trade Gothic Next" w:hAnsi="Trade Gothic Next"/>
        </w:rPr>
        <w:t>Endereço de trabalho do pesquisador</w:t>
      </w:r>
      <w:r w:rsidR="0007032E">
        <w:rPr>
          <w:rFonts w:ascii="Trade Gothic Next" w:hAnsi="Trade Gothic Next"/>
        </w:rPr>
        <w:t>.</w:t>
      </w:r>
    </w:p>
  </w:footnote>
  <w:footnote w:id="2">
    <w:p w14:paraId="1FF7C25D" w14:textId="224C04C0" w:rsidR="0007032E" w:rsidRPr="0047169E" w:rsidRDefault="0007032E" w:rsidP="0007032E">
      <w:pPr>
        <w:pStyle w:val="Textodenotaderodap"/>
        <w:rPr>
          <w:rFonts w:ascii="Trade Gothic Next" w:hAnsi="Trade Gothic Next"/>
        </w:rPr>
      </w:pPr>
      <w:r w:rsidRPr="0047169E">
        <w:rPr>
          <w:rStyle w:val="Refdenotaderodap"/>
          <w:rFonts w:ascii="Trade Gothic Next" w:hAnsi="Trade Gothic Next"/>
        </w:rPr>
        <w:footnoteRef/>
      </w:r>
      <w:r w:rsidRPr="0047169E">
        <w:rPr>
          <w:rFonts w:ascii="Trade Gothic Next" w:hAnsi="Trade Gothic Next"/>
        </w:rPr>
        <w:t xml:space="preserve"> Endereço de trabalho do </w:t>
      </w:r>
      <w:r>
        <w:rPr>
          <w:rFonts w:ascii="Trade Gothic Next" w:hAnsi="Trade Gothic Next"/>
        </w:rPr>
        <w:t>orientador.</w:t>
      </w:r>
    </w:p>
  </w:footnote>
  <w:footnote w:id="3">
    <w:p w14:paraId="36847AEF" w14:textId="2B97FF79" w:rsidR="00CA1FBA" w:rsidRPr="00CA1FBA" w:rsidRDefault="005E351F" w:rsidP="00CA1FBA">
      <w:pPr>
        <w:pStyle w:val="Textodenotaderodap"/>
        <w:jc w:val="both"/>
        <w:rPr>
          <w:rFonts w:ascii="Trade Gothic Next" w:hAnsi="Trade Gothic Next"/>
        </w:rPr>
      </w:pPr>
      <w:r w:rsidRPr="00CA1FBA">
        <w:rPr>
          <w:rStyle w:val="Refdenotaderodap"/>
          <w:rFonts w:ascii="Trade Gothic Next" w:hAnsi="Trade Gothic Next"/>
        </w:rPr>
        <w:footnoteRef/>
      </w:r>
      <w:r w:rsidRPr="001C6F8C">
        <w:rPr>
          <w:rFonts w:ascii="Trade Gothic Next" w:hAnsi="Trade Gothic Next"/>
          <w:lang w:val="en-US"/>
        </w:rPr>
        <w:t xml:space="preserve"> </w:t>
      </w:r>
      <w:r w:rsidR="00CA1FBA" w:rsidRPr="001C6F8C">
        <w:rPr>
          <w:rFonts w:ascii="Trade Gothic Next" w:hAnsi="Trade Gothic Next"/>
          <w:lang w:val="en-US"/>
        </w:rPr>
        <w:t xml:space="preserve">Lorem ipsum dolor sit </w:t>
      </w:r>
      <w:proofErr w:type="spellStart"/>
      <w:r w:rsidR="00CA1FBA" w:rsidRPr="001C6F8C">
        <w:rPr>
          <w:rFonts w:ascii="Trade Gothic Next" w:hAnsi="Trade Gothic Next"/>
          <w:lang w:val="en-US"/>
        </w:rPr>
        <w:t>amet</w:t>
      </w:r>
      <w:proofErr w:type="spellEnd"/>
      <w:r w:rsidR="00CA1FBA" w:rsidRPr="001C6F8C">
        <w:rPr>
          <w:rFonts w:ascii="Trade Gothic Next" w:hAnsi="Trade Gothic Next"/>
          <w:lang w:val="en-US"/>
        </w:rPr>
        <w:t xml:space="preserve">. </w:t>
      </w:r>
      <w:r w:rsidR="00CA1FBA" w:rsidRPr="00CA1FBA">
        <w:rPr>
          <w:rFonts w:ascii="Trade Gothic Next" w:hAnsi="Trade Gothic Next"/>
        </w:rPr>
        <w:t xml:space="preserve">Rem </w:t>
      </w:r>
      <w:proofErr w:type="spellStart"/>
      <w:r w:rsidR="00CA1FBA" w:rsidRPr="00CA1FBA">
        <w:rPr>
          <w:rFonts w:ascii="Trade Gothic Next" w:hAnsi="Trade Gothic Next"/>
        </w:rPr>
        <w:t>dolorum</w:t>
      </w:r>
      <w:proofErr w:type="spellEnd"/>
      <w:r w:rsidR="00CA1FBA" w:rsidRPr="00CA1FBA">
        <w:rPr>
          <w:rFonts w:ascii="Trade Gothic Next" w:hAnsi="Trade Gothic Next"/>
        </w:rPr>
        <w:t xml:space="preserve"> internos </w:t>
      </w:r>
      <w:proofErr w:type="spellStart"/>
      <w:r w:rsidR="00CA1FBA" w:rsidRPr="00CA1FBA">
        <w:rPr>
          <w:rFonts w:ascii="Trade Gothic Next" w:hAnsi="Trade Gothic Next"/>
        </w:rPr>
        <w:t>eos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aliquid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rerum</w:t>
      </w:r>
      <w:proofErr w:type="spellEnd"/>
      <w:r w:rsidR="00CA1FBA" w:rsidRPr="00CA1FBA">
        <w:rPr>
          <w:rFonts w:ascii="Trade Gothic Next" w:hAnsi="Trade Gothic Next"/>
        </w:rPr>
        <w:t xml:space="preserve"> est </w:t>
      </w:r>
      <w:proofErr w:type="spellStart"/>
      <w:r w:rsidR="00CA1FBA" w:rsidRPr="00CA1FBA">
        <w:rPr>
          <w:rFonts w:ascii="Trade Gothic Next" w:hAnsi="Trade Gothic Next"/>
        </w:rPr>
        <w:t>ullam</w:t>
      </w:r>
      <w:proofErr w:type="spellEnd"/>
      <w:r w:rsidR="00CA1FBA" w:rsidRPr="00CA1FBA">
        <w:rPr>
          <w:rFonts w:ascii="Trade Gothic Next" w:hAnsi="Trade Gothic Next"/>
        </w:rPr>
        <w:t xml:space="preserve"> ratione est </w:t>
      </w:r>
      <w:proofErr w:type="spellStart"/>
      <w:r w:rsidR="00CA1FBA" w:rsidRPr="00CA1FBA">
        <w:rPr>
          <w:rFonts w:ascii="Trade Gothic Next" w:hAnsi="Trade Gothic Next"/>
        </w:rPr>
        <w:t>dolor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proofErr w:type="gramStart"/>
      <w:r w:rsidR="00CA1FBA" w:rsidRPr="00CA1FBA">
        <w:rPr>
          <w:rFonts w:ascii="Trade Gothic Next" w:hAnsi="Trade Gothic Next"/>
        </w:rPr>
        <w:t>alias</w:t>
      </w:r>
      <w:proofErr w:type="spellEnd"/>
      <w:proofErr w:type="gram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sint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voluptatum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vel</w:t>
      </w:r>
      <w:proofErr w:type="spellEnd"/>
      <w:r w:rsidR="00CA1FBA" w:rsidRPr="00CA1FBA">
        <w:rPr>
          <w:rFonts w:ascii="Trade Gothic Next" w:hAnsi="Trade Gothic Next"/>
        </w:rPr>
        <w:t xml:space="preserve"> omnis </w:t>
      </w:r>
      <w:proofErr w:type="spellStart"/>
      <w:r w:rsidR="00CA1FBA" w:rsidRPr="00CA1FBA">
        <w:rPr>
          <w:rFonts w:ascii="Trade Gothic Next" w:hAnsi="Trade Gothic Next"/>
        </w:rPr>
        <w:t>maxime</w:t>
      </w:r>
      <w:proofErr w:type="spellEnd"/>
      <w:r w:rsidR="00CA1FBA" w:rsidRPr="00CA1FBA">
        <w:rPr>
          <w:rFonts w:ascii="Trade Gothic Next" w:hAnsi="Trade Gothic Next"/>
        </w:rPr>
        <w:t xml:space="preserve">! Et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placeat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sed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quia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nam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laudantium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laborum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reprehenderit</w:t>
      </w:r>
      <w:proofErr w:type="spellEnd"/>
      <w:r w:rsidR="00CA1FBA" w:rsidRPr="00CA1FBA">
        <w:rPr>
          <w:rFonts w:ascii="Trade Gothic Next" w:hAnsi="Trade Gothic Next"/>
        </w:rPr>
        <w:t xml:space="preserve"> libero </w:t>
      </w:r>
      <w:proofErr w:type="spellStart"/>
      <w:r w:rsidR="00CA1FBA" w:rsidRPr="00CA1FBA">
        <w:rPr>
          <w:rFonts w:ascii="Trade Gothic Next" w:hAnsi="Trade Gothic Next"/>
        </w:rPr>
        <w:t>eum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 sunt </w:t>
      </w:r>
      <w:proofErr w:type="spellStart"/>
      <w:r w:rsidR="00CA1FBA" w:rsidRPr="00CA1FBA">
        <w:rPr>
          <w:rFonts w:ascii="Trade Gothic Next" w:hAnsi="Trade Gothic Next"/>
        </w:rPr>
        <w:t>sit</w:t>
      </w:r>
      <w:proofErr w:type="spellEnd"/>
      <w:r w:rsidR="00CA1FBA" w:rsidRPr="00CA1FBA">
        <w:rPr>
          <w:rFonts w:ascii="Trade Gothic Next" w:hAnsi="Trade Gothic Next"/>
        </w:rPr>
        <w:t xml:space="preserve"> expedita </w:t>
      </w:r>
      <w:proofErr w:type="spellStart"/>
      <w:r w:rsidR="00CA1FBA" w:rsidRPr="00CA1FBA">
        <w:rPr>
          <w:rFonts w:ascii="Trade Gothic Next" w:hAnsi="Trade Gothic Next"/>
        </w:rPr>
        <w:t>itaque</w:t>
      </w:r>
      <w:proofErr w:type="spellEnd"/>
      <w:r w:rsidR="00CA1FBA" w:rsidRPr="00CA1FBA">
        <w:rPr>
          <w:rFonts w:ascii="Trade Gothic Next" w:hAnsi="Trade Gothic Next"/>
        </w:rPr>
        <w:t>!</w:t>
      </w:r>
      <w:r w:rsid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Ex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dolore</w:t>
      </w:r>
      <w:proofErr w:type="spellEnd"/>
      <w:r w:rsidR="00CA1FBA" w:rsidRPr="00CA1FBA">
        <w:rPr>
          <w:rFonts w:ascii="Trade Gothic Next" w:hAnsi="Trade Gothic Next"/>
        </w:rPr>
        <w:t xml:space="preserve"> autem est labore </w:t>
      </w:r>
      <w:proofErr w:type="spellStart"/>
      <w:r w:rsidR="00CA1FBA" w:rsidRPr="00CA1FBA">
        <w:rPr>
          <w:rFonts w:ascii="Trade Gothic Next" w:hAnsi="Trade Gothic Next"/>
        </w:rPr>
        <w:t>voluptas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eaque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reiciendis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suscipit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harum</w:t>
      </w:r>
      <w:proofErr w:type="spellEnd"/>
      <w:r w:rsidR="00CA1FBA" w:rsidRPr="00CA1FBA">
        <w:rPr>
          <w:rFonts w:ascii="Trade Gothic Next" w:hAnsi="Trade Gothic Next"/>
        </w:rPr>
        <w:t xml:space="preserve"> non </w:t>
      </w:r>
      <w:proofErr w:type="spellStart"/>
      <w:r w:rsidR="00CA1FBA" w:rsidRPr="00CA1FBA">
        <w:rPr>
          <w:rFonts w:ascii="Trade Gothic Next" w:hAnsi="Trade Gothic Next"/>
        </w:rPr>
        <w:t>iure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?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facilis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suscipit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eligendi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eaque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aut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consequatur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. Id </w:t>
      </w:r>
      <w:proofErr w:type="spellStart"/>
      <w:r w:rsidR="00CA1FBA" w:rsidRPr="00CA1FBA">
        <w:rPr>
          <w:rFonts w:ascii="Trade Gothic Next" w:hAnsi="Trade Gothic Next"/>
        </w:rPr>
        <w:t>quia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quibusdam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eligendi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veniam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aut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architecto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ullam</w:t>
      </w:r>
      <w:proofErr w:type="spellEnd"/>
      <w:r w:rsidR="00CA1FBA" w:rsidRPr="00CA1FBA">
        <w:rPr>
          <w:rFonts w:ascii="Trade Gothic Next" w:hAnsi="Trade Gothic Next"/>
        </w:rPr>
        <w:t xml:space="preserve">! Est </w:t>
      </w:r>
      <w:proofErr w:type="spellStart"/>
      <w:r w:rsidR="00CA1FBA" w:rsidRPr="00CA1FBA">
        <w:rPr>
          <w:rFonts w:ascii="Trade Gothic Next" w:hAnsi="Trade Gothic Next"/>
        </w:rPr>
        <w:t>voluptas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consequatur</w:t>
      </w:r>
      <w:proofErr w:type="spellEnd"/>
      <w:r w:rsidR="00CA1FBA" w:rsidRPr="00CA1FBA">
        <w:rPr>
          <w:rFonts w:ascii="Trade Gothic Next" w:hAnsi="Trade Gothic Next"/>
        </w:rPr>
        <w:t xml:space="preserve"> et </w:t>
      </w:r>
      <w:proofErr w:type="spellStart"/>
      <w:r w:rsidR="00CA1FBA" w:rsidRPr="00CA1FBA">
        <w:rPr>
          <w:rFonts w:ascii="Trade Gothic Next" w:hAnsi="Trade Gothic Next"/>
        </w:rPr>
        <w:t>architecto</w:t>
      </w:r>
      <w:proofErr w:type="spellEnd"/>
      <w:r w:rsidR="00CA1FBA" w:rsidRPr="00CA1FBA">
        <w:rPr>
          <w:rFonts w:ascii="Trade Gothic Next" w:hAnsi="Trade Gothic Next"/>
        </w:rPr>
        <w:t xml:space="preserve"> autem </w:t>
      </w:r>
      <w:proofErr w:type="spellStart"/>
      <w:r w:rsidR="00CA1FBA" w:rsidRPr="00CA1FBA">
        <w:rPr>
          <w:rFonts w:ascii="Trade Gothic Next" w:hAnsi="Trade Gothic Next"/>
        </w:rPr>
        <w:t>sit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sint</w:t>
      </w:r>
      <w:proofErr w:type="spellEnd"/>
      <w:r w:rsidR="00CA1FBA" w:rsidRPr="00CA1FBA">
        <w:rPr>
          <w:rFonts w:ascii="Trade Gothic Next" w:hAnsi="Trade Gothic Next"/>
        </w:rPr>
        <w:t xml:space="preserve"> non </w:t>
      </w:r>
      <w:proofErr w:type="spellStart"/>
      <w:r w:rsidR="00CA1FBA" w:rsidRPr="00CA1FBA">
        <w:rPr>
          <w:rFonts w:ascii="Trade Gothic Next" w:hAnsi="Trade Gothic Next"/>
        </w:rPr>
        <w:t>obcaecati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voluptates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velit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molestias</w:t>
      </w:r>
      <w:proofErr w:type="spellEnd"/>
      <w:r w:rsidR="00CA1FBA" w:rsidRPr="00CA1FBA">
        <w:rPr>
          <w:rFonts w:ascii="Trade Gothic Next" w:hAnsi="Trade Gothic Next"/>
        </w:rPr>
        <w:t xml:space="preserve"> et expedita </w:t>
      </w:r>
      <w:proofErr w:type="spellStart"/>
      <w:r w:rsidR="00CA1FBA" w:rsidRPr="00CA1FBA">
        <w:rPr>
          <w:rFonts w:ascii="Trade Gothic Next" w:hAnsi="Trade Gothic Next"/>
        </w:rPr>
        <w:t>dolor</w:t>
      </w:r>
      <w:proofErr w:type="spellEnd"/>
      <w:r w:rsidR="00CA1FBA" w:rsidRPr="00CA1FBA">
        <w:rPr>
          <w:rFonts w:ascii="Trade Gothic Next" w:hAnsi="Trade Gothic Next"/>
        </w:rPr>
        <w:t>.</w:t>
      </w:r>
      <w:r w:rsidR="00CA1FBA">
        <w:rPr>
          <w:rFonts w:ascii="Trade Gothic Next" w:hAnsi="Trade Gothic Next"/>
        </w:rPr>
        <w:t xml:space="preserve"> </w:t>
      </w:r>
      <w:r w:rsidR="00CA1FBA" w:rsidRPr="00CA1FBA">
        <w:rPr>
          <w:rFonts w:ascii="Trade Gothic Next" w:hAnsi="Trade Gothic Next"/>
        </w:rPr>
        <w:t xml:space="preserve">Et </w:t>
      </w:r>
      <w:proofErr w:type="spellStart"/>
      <w:r w:rsidR="00CA1FBA" w:rsidRPr="00CA1FBA">
        <w:rPr>
          <w:rFonts w:ascii="Trade Gothic Next" w:hAnsi="Trade Gothic Next"/>
        </w:rPr>
        <w:t>quae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vel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reiciendis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 ut omnis </w:t>
      </w:r>
      <w:proofErr w:type="spellStart"/>
      <w:r w:rsidR="00CA1FBA" w:rsidRPr="00CA1FBA">
        <w:rPr>
          <w:rFonts w:ascii="Trade Gothic Next" w:hAnsi="Trade Gothic Next"/>
        </w:rPr>
        <w:t>veritatis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amet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 est </w:t>
      </w:r>
      <w:proofErr w:type="spellStart"/>
      <w:r w:rsidR="00CA1FBA" w:rsidRPr="00CA1FBA">
        <w:rPr>
          <w:rFonts w:ascii="Trade Gothic Next" w:hAnsi="Trade Gothic Next"/>
        </w:rPr>
        <w:t>ullam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eveniet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magni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rerum</w:t>
      </w:r>
      <w:proofErr w:type="spellEnd"/>
      <w:r w:rsidR="00CA1FBA" w:rsidRPr="00CA1FBA">
        <w:rPr>
          <w:rFonts w:ascii="Trade Gothic Next" w:hAnsi="Trade Gothic Next"/>
        </w:rPr>
        <w:t xml:space="preserve">. </w:t>
      </w:r>
      <w:proofErr w:type="spellStart"/>
      <w:r w:rsidR="00CA1FBA" w:rsidRPr="00CA1FBA">
        <w:rPr>
          <w:rFonts w:ascii="Trade Gothic Next" w:hAnsi="Trade Gothic Next"/>
        </w:rPr>
        <w:t>Ab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quia</w:t>
      </w:r>
      <w:proofErr w:type="spellEnd"/>
      <w:r w:rsidR="00CA1FBA" w:rsidRPr="00CA1FBA">
        <w:rPr>
          <w:rFonts w:ascii="Trade Gothic Next" w:hAnsi="Trade Gothic Next"/>
        </w:rPr>
        <w:t xml:space="preserve"> animi id </w:t>
      </w:r>
      <w:proofErr w:type="spellStart"/>
      <w:r w:rsidR="00CA1FBA" w:rsidRPr="00CA1FBA">
        <w:rPr>
          <w:rFonts w:ascii="Trade Gothic Next" w:hAnsi="Trade Gothic Next"/>
        </w:rPr>
        <w:t>harum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consectetur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sed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repudiandae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proofErr w:type="gramStart"/>
      <w:r w:rsidR="00CA1FBA" w:rsidRPr="00CA1FBA">
        <w:rPr>
          <w:rFonts w:ascii="Trade Gothic Next" w:hAnsi="Trade Gothic Next"/>
        </w:rPr>
        <w:t>alias</w:t>
      </w:r>
      <w:proofErr w:type="spellEnd"/>
      <w:proofErr w:type="gramEnd"/>
      <w:r w:rsidR="00CA1FBA" w:rsidRPr="00CA1FBA">
        <w:rPr>
          <w:rFonts w:ascii="Trade Gothic Next" w:hAnsi="Trade Gothic Next"/>
        </w:rPr>
        <w:t xml:space="preserve"> quo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dolores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aut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illo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quisquam</w:t>
      </w:r>
      <w:proofErr w:type="spellEnd"/>
      <w:r w:rsidR="00CA1FBA" w:rsidRPr="00CA1FBA">
        <w:rPr>
          <w:rFonts w:ascii="Trade Gothic Next" w:hAnsi="Trade Gothic Next"/>
        </w:rPr>
        <w:t xml:space="preserve"> et </w:t>
      </w:r>
      <w:proofErr w:type="spellStart"/>
      <w:r w:rsidR="00CA1FBA" w:rsidRPr="00CA1FBA">
        <w:rPr>
          <w:rFonts w:ascii="Trade Gothic Next" w:hAnsi="Trade Gothic Next"/>
        </w:rPr>
        <w:t>laborum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perspiciatis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architecto</w:t>
      </w:r>
      <w:proofErr w:type="spellEnd"/>
      <w:r w:rsidR="00CA1FBA" w:rsidRPr="00CA1FBA">
        <w:rPr>
          <w:rFonts w:ascii="Trade Gothic Next" w:hAnsi="Trade Gothic Next"/>
        </w:rPr>
        <w:t xml:space="preserve"> quod! Id </w:t>
      </w:r>
      <w:proofErr w:type="spellStart"/>
      <w:r w:rsidR="00CA1FBA" w:rsidRPr="00CA1FBA">
        <w:rPr>
          <w:rFonts w:ascii="Trade Gothic Next" w:hAnsi="Trade Gothic Next"/>
        </w:rPr>
        <w:t>incidunt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numquam</w:t>
      </w:r>
      <w:proofErr w:type="spellEnd"/>
      <w:r w:rsidR="00CA1FBA" w:rsidRPr="00CA1FBA">
        <w:rPr>
          <w:rFonts w:ascii="Trade Gothic Next" w:hAnsi="Trade Gothic Next"/>
        </w:rPr>
        <w:t xml:space="preserve"> et </w:t>
      </w:r>
      <w:proofErr w:type="spellStart"/>
      <w:r w:rsidR="00CA1FBA" w:rsidRPr="00CA1FBA">
        <w:rPr>
          <w:rFonts w:ascii="Trade Gothic Next" w:hAnsi="Trade Gothic Next"/>
        </w:rPr>
        <w:t>rerum</w:t>
      </w:r>
      <w:proofErr w:type="spellEnd"/>
      <w:r w:rsidR="00CA1FBA" w:rsidRPr="00CA1FBA">
        <w:rPr>
          <w:rFonts w:ascii="Trade Gothic Next" w:hAnsi="Trade Gothic Next"/>
        </w:rPr>
        <w:t xml:space="preserve"> expedita quo sunt </w:t>
      </w:r>
      <w:proofErr w:type="spellStart"/>
      <w:r w:rsidR="00CA1FBA" w:rsidRPr="00CA1FBA">
        <w:rPr>
          <w:rFonts w:ascii="Trade Gothic Next" w:hAnsi="Trade Gothic Next"/>
        </w:rPr>
        <w:t>perferendis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odio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neque</w:t>
      </w:r>
      <w:proofErr w:type="spellEnd"/>
      <w:r w:rsidR="00CA1FBA" w:rsidRPr="00CA1FBA">
        <w:rPr>
          <w:rFonts w:ascii="Trade Gothic Next" w:hAnsi="Trade Gothic Next"/>
        </w:rPr>
        <w:t xml:space="preserve">. Est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necessitatibus</w:t>
      </w:r>
      <w:proofErr w:type="spellEnd"/>
      <w:r w:rsidR="00CA1FBA" w:rsidRPr="00CA1FBA">
        <w:rPr>
          <w:rFonts w:ascii="Trade Gothic Next" w:hAnsi="Trade Gothic Next"/>
        </w:rPr>
        <w:t xml:space="preserve"> At </w:t>
      </w:r>
      <w:proofErr w:type="spellStart"/>
      <w:r w:rsidR="00CA1FBA" w:rsidRPr="00CA1FBA">
        <w:rPr>
          <w:rFonts w:ascii="Trade Gothic Next" w:hAnsi="Trade Gothic Next"/>
        </w:rPr>
        <w:t>consequuntur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facere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ea</w:t>
      </w:r>
      <w:proofErr w:type="spellEnd"/>
      <w:r w:rsidR="00CA1FBA" w:rsidRPr="00CA1FBA">
        <w:rPr>
          <w:rFonts w:ascii="Trade Gothic Next" w:hAnsi="Trade Gothic Next"/>
        </w:rPr>
        <w:t xml:space="preserve"> culpa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corporis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fugiat</w:t>
      </w:r>
      <w:proofErr w:type="spellEnd"/>
      <w:r w:rsidR="00CA1FBA" w:rsidRPr="00CA1FBA">
        <w:rPr>
          <w:rFonts w:ascii="Trade Gothic Next" w:hAnsi="Trade Gothic Next"/>
        </w:rPr>
        <w:t xml:space="preserve"> et </w:t>
      </w:r>
      <w:proofErr w:type="spellStart"/>
      <w:r w:rsidR="00CA1FBA" w:rsidRPr="00CA1FBA">
        <w:rPr>
          <w:rFonts w:ascii="Trade Gothic Next" w:hAnsi="Trade Gothic Next"/>
        </w:rPr>
        <w:t>laudantium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quae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aut</w:t>
      </w:r>
      <w:proofErr w:type="spellEnd"/>
      <w:r w:rsidR="00CA1FBA" w:rsidRPr="00CA1FBA">
        <w:rPr>
          <w:rFonts w:ascii="Trade Gothic Next" w:hAnsi="Trade Gothic Next"/>
        </w:rPr>
        <w:t xml:space="preserve"> quis </w:t>
      </w:r>
      <w:proofErr w:type="spellStart"/>
      <w:r w:rsidR="00CA1FBA" w:rsidRPr="00CA1FBA">
        <w:rPr>
          <w:rFonts w:ascii="Trade Gothic Next" w:hAnsi="Trade Gothic Next"/>
        </w:rPr>
        <w:t>corporis</w:t>
      </w:r>
      <w:proofErr w:type="spellEnd"/>
      <w:r w:rsidR="00CA1FBA" w:rsidRPr="00CA1FBA">
        <w:rPr>
          <w:rFonts w:ascii="Trade Gothic Next" w:hAnsi="Trade Gothic Next"/>
        </w:rPr>
        <w:t xml:space="preserve"> et libero </w:t>
      </w:r>
      <w:proofErr w:type="spellStart"/>
      <w:r w:rsidR="00CA1FBA" w:rsidRPr="00CA1FBA">
        <w:rPr>
          <w:rFonts w:ascii="Trade Gothic Next" w:hAnsi="Trade Gothic Next"/>
        </w:rPr>
        <w:t>quibusdam</w:t>
      </w:r>
      <w:proofErr w:type="spellEnd"/>
      <w:r w:rsidR="00CA1FBA" w:rsidRPr="00CA1FBA">
        <w:rPr>
          <w:rFonts w:ascii="Trade Gothic Next" w:hAnsi="Trade Gothic Next"/>
        </w:rPr>
        <w:t>.</w:t>
      </w:r>
    </w:p>
    <w:p w14:paraId="71C827FE" w14:textId="136CFDB7" w:rsidR="005E351F" w:rsidRPr="00CA1FBA" w:rsidRDefault="005E351F" w:rsidP="00CA1FBA">
      <w:pPr>
        <w:pStyle w:val="Textodenotaderodap"/>
        <w:jc w:val="both"/>
        <w:rPr>
          <w:rFonts w:ascii="Trade Gothic Next" w:hAnsi="Trade Gothic Next"/>
        </w:rPr>
      </w:pPr>
    </w:p>
  </w:footnote>
  <w:footnote w:id="4">
    <w:p w14:paraId="419F05E7" w14:textId="479DAE35" w:rsidR="00CA1FBA" w:rsidRDefault="00CA1FBA" w:rsidP="00CA1FBA">
      <w:pPr>
        <w:pStyle w:val="Textodenotaderodap"/>
        <w:jc w:val="both"/>
      </w:pPr>
      <w:r>
        <w:rPr>
          <w:rStyle w:val="Refdenotaderodap"/>
        </w:rPr>
        <w:footnoteRef/>
      </w:r>
      <w:r w:rsidRPr="00CA1FBA">
        <w:t xml:space="preserve"> </w:t>
      </w:r>
      <w:proofErr w:type="spellStart"/>
      <w:r w:rsidRPr="00CA1FBA">
        <w:rPr>
          <w:rFonts w:ascii="Trade Gothic Next" w:hAnsi="Trade Gothic Next"/>
        </w:rPr>
        <w:t>Qui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facilis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suscipit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eligendi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eaque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aut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consequatur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voluptatem</w:t>
      </w:r>
      <w:proofErr w:type="spellEnd"/>
      <w:r w:rsidRPr="00CA1FBA">
        <w:rPr>
          <w:rFonts w:ascii="Trade Gothic Next" w:hAnsi="Trade Gothic Next"/>
        </w:rPr>
        <w:t xml:space="preserve">. Id </w:t>
      </w:r>
      <w:proofErr w:type="spellStart"/>
      <w:r w:rsidRPr="00CA1FBA">
        <w:rPr>
          <w:rFonts w:ascii="Trade Gothic Next" w:hAnsi="Trade Gothic Next"/>
        </w:rPr>
        <w:t>quia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quibusdam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sit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eligendi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veniam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aut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architecto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ullam</w:t>
      </w:r>
      <w:proofErr w:type="spellEnd"/>
      <w:r w:rsidRPr="00CA1FBA">
        <w:rPr>
          <w:rFonts w:ascii="Trade Gothic Next" w:hAnsi="Trade Gothic Next"/>
        </w:rPr>
        <w:t xml:space="preserve">! Est </w:t>
      </w:r>
      <w:proofErr w:type="spellStart"/>
      <w:r w:rsidRPr="00CA1FBA">
        <w:rPr>
          <w:rFonts w:ascii="Trade Gothic Next" w:hAnsi="Trade Gothic Next"/>
        </w:rPr>
        <w:t>voluptas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consequatur</w:t>
      </w:r>
      <w:proofErr w:type="spellEnd"/>
      <w:r w:rsidRPr="00CA1FBA">
        <w:rPr>
          <w:rFonts w:ascii="Trade Gothic Next" w:hAnsi="Trade Gothic Next"/>
        </w:rPr>
        <w:t xml:space="preserve"> et </w:t>
      </w:r>
      <w:proofErr w:type="spellStart"/>
      <w:r w:rsidRPr="00CA1FBA">
        <w:rPr>
          <w:rFonts w:ascii="Trade Gothic Next" w:hAnsi="Trade Gothic Next"/>
        </w:rPr>
        <w:t>architecto</w:t>
      </w:r>
      <w:proofErr w:type="spellEnd"/>
      <w:r w:rsidRPr="00CA1FBA">
        <w:rPr>
          <w:rFonts w:ascii="Trade Gothic Next" w:hAnsi="Trade Gothic Next"/>
        </w:rPr>
        <w:t xml:space="preserve"> autem </w:t>
      </w:r>
      <w:proofErr w:type="spellStart"/>
      <w:r w:rsidRPr="00CA1FBA">
        <w:rPr>
          <w:rFonts w:ascii="Trade Gothic Next" w:hAnsi="Trade Gothic Next"/>
        </w:rPr>
        <w:t>sit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voluptas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sint</w:t>
      </w:r>
      <w:proofErr w:type="spellEnd"/>
      <w:r w:rsidRPr="00CA1FBA">
        <w:rPr>
          <w:rFonts w:ascii="Trade Gothic Next" w:hAnsi="Trade Gothic Next"/>
        </w:rPr>
        <w:t xml:space="preserve"> non </w:t>
      </w:r>
      <w:proofErr w:type="spellStart"/>
      <w:r w:rsidRPr="00CA1FBA">
        <w:rPr>
          <w:rFonts w:ascii="Trade Gothic Next" w:hAnsi="Trade Gothic Next"/>
        </w:rPr>
        <w:t>obcaecati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voluptates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eum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velit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molestias</w:t>
      </w:r>
      <w:proofErr w:type="spellEnd"/>
      <w:r w:rsidRPr="00CA1FBA">
        <w:rPr>
          <w:rFonts w:ascii="Trade Gothic Next" w:hAnsi="Trade Gothic Next"/>
        </w:rPr>
        <w:t xml:space="preserve"> et expedita </w:t>
      </w:r>
      <w:proofErr w:type="spellStart"/>
      <w:r w:rsidRPr="00CA1FBA">
        <w:rPr>
          <w:rFonts w:ascii="Trade Gothic Next" w:hAnsi="Trade Gothic Next"/>
        </w:rPr>
        <w:t>dolor</w:t>
      </w:r>
      <w:proofErr w:type="spellEnd"/>
      <w:r w:rsidRPr="00CA1FBA">
        <w:rPr>
          <w:rFonts w:ascii="Trade Gothic Next" w:hAnsi="Trade Gothic Next"/>
        </w:rPr>
        <w:t>.</w:t>
      </w:r>
      <w:r>
        <w:rPr>
          <w:rFonts w:ascii="Trade Gothic Next" w:hAnsi="Trade Gothic Next"/>
        </w:rPr>
        <w:t xml:space="preserve"> </w:t>
      </w:r>
      <w:r w:rsidRPr="00CA1FBA">
        <w:rPr>
          <w:rFonts w:ascii="Trade Gothic Next" w:hAnsi="Trade Gothic Next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CA1FBA">
        <w:rPr>
          <w:rFonts w:ascii="Trade Gothic Next" w:hAnsi="Trade Gothic Next"/>
        </w:rPr>
        <w:t>Ab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quia</w:t>
      </w:r>
      <w:proofErr w:type="spellEnd"/>
      <w:r w:rsidRPr="00CA1FBA">
        <w:rPr>
          <w:rFonts w:ascii="Trade Gothic Next" w:hAnsi="Trade Gothic Next"/>
        </w:rPr>
        <w:t xml:space="preserve"> animi id </w:t>
      </w:r>
      <w:proofErr w:type="spellStart"/>
      <w:r w:rsidRPr="00CA1FBA">
        <w:rPr>
          <w:rFonts w:ascii="Trade Gothic Next" w:hAnsi="Trade Gothic Next"/>
        </w:rPr>
        <w:t>harum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consectetur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sed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repudiandae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proofErr w:type="gramStart"/>
      <w:r w:rsidRPr="00CA1FBA">
        <w:rPr>
          <w:rFonts w:ascii="Trade Gothic Next" w:hAnsi="Trade Gothic Next"/>
        </w:rPr>
        <w:t>alias</w:t>
      </w:r>
      <w:proofErr w:type="spellEnd"/>
      <w:proofErr w:type="gramEnd"/>
      <w:r w:rsidRPr="00CA1FBA">
        <w:rPr>
          <w:rFonts w:ascii="Trade Gothic Next" w:hAnsi="Trade Gothic Next"/>
        </w:rPr>
        <w:t xml:space="preserve"> quo </w:t>
      </w:r>
      <w:proofErr w:type="spellStart"/>
      <w:r w:rsidRPr="00CA1FBA">
        <w:rPr>
          <w:rFonts w:ascii="Trade Gothic Next" w:hAnsi="Trade Gothic Next"/>
        </w:rPr>
        <w:t>voluptatem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dolores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aut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illo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quisquam</w:t>
      </w:r>
      <w:proofErr w:type="spellEnd"/>
      <w:r w:rsidRPr="00CA1FBA">
        <w:rPr>
          <w:rFonts w:ascii="Trade Gothic Next" w:hAnsi="Trade Gothic Next"/>
        </w:rPr>
        <w:t xml:space="preserve"> et </w:t>
      </w:r>
      <w:proofErr w:type="spellStart"/>
      <w:r w:rsidRPr="00CA1FBA">
        <w:rPr>
          <w:rFonts w:ascii="Trade Gothic Next" w:hAnsi="Trade Gothic Next"/>
        </w:rPr>
        <w:t>laborum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perspiciatis</w:t>
      </w:r>
      <w:proofErr w:type="spellEnd"/>
      <w:r w:rsidRPr="00CA1FBA">
        <w:rPr>
          <w:rFonts w:ascii="Trade Gothic Next" w:hAnsi="Trade Gothic Next"/>
        </w:rPr>
        <w:t xml:space="preserve"> ut </w:t>
      </w:r>
      <w:proofErr w:type="spellStart"/>
      <w:r w:rsidRPr="00CA1FBA">
        <w:rPr>
          <w:rFonts w:ascii="Trade Gothic Next" w:hAnsi="Trade Gothic Next"/>
        </w:rPr>
        <w:t>architecto</w:t>
      </w:r>
      <w:proofErr w:type="spellEnd"/>
      <w:r w:rsidRPr="00CA1FBA">
        <w:rPr>
          <w:rFonts w:ascii="Trade Gothic Next" w:hAnsi="Trade Gothic Next"/>
        </w:rPr>
        <w:t xml:space="preserve"> quod! Id </w:t>
      </w:r>
      <w:proofErr w:type="spellStart"/>
      <w:r w:rsidRPr="00CA1FBA">
        <w:rPr>
          <w:rFonts w:ascii="Trade Gothic Next" w:hAnsi="Trade Gothic Next"/>
        </w:rPr>
        <w:t>incidunt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numquam</w:t>
      </w:r>
      <w:proofErr w:type="spellEnd"/>
      <w:r w:rsidRPr="00CA1FBA">
        <w:rPr>
          <w:rFonts w:ascii="Trade Gothic Next" w:hAnsi="Trade Gothic Next"/>
        </w:rPr>
        <w:t xml:space="preserve"> et </w:t>
      </w:r>
      <w:proofErr w:type="spellStart"/>
      <w:r w:rsidRPr="00CA1FBA">
        <w:rPr>
          <w:rFonts w:ascii="Trade Gothic Next" w:hAnsi="Trade Gothic Next"/>
        </w:rPr>
        <w:t>rerum</w:t>
      </w:r>
      <w:proofErr w:type="spellEnd"/>
      <w:r w:rsidRPr="00CA1FBA">
        <w:rPr>
          <w:rFonts w:ascii="Trade Gothic Next" w:hAnsi="Trade Gothic Next"/>
        </w:rPr>
        <w:t xml:space="preserve"> expedita quo sunt </w:t>
      </w:r>
      <w:proofErr w:type="spellStart"/>
      <w:r w:rsidRPr="00CA1FBA">
        <w:rPr>
          <w:rFonts w:ascii="Trade Gothic Next" w:hAnsi="Trade Gothic Next"/>
        </w:rPr>
        <w:t>perferendis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odio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neque</w:t>
      </w:r>
      <w:proofErr w:type="spellEnd"/>
      <w:r w:rsidRPr="00CA1FBA">
        <w:rPr>
          <w:rFonts w:ascii="Trade Gothic Next" w:hAnsi="Trade Gothic Next"/>
        </w:rPr>
        <w:t xml:space="preserve">. Est </w:t>
      </w:r>
      <w:proofErr w:type="spellStart"/>
      <w:r w:rsidRPr="00CA1FBA">
        <w:rPr>
          <w:rFonts w:ascii="Trade Gothic Next" w:hAnsi="Trade Gothic Next"/>
        </w:rPr>
        <w:t>voluptatem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necessitatibus</w:t>
      </w:r>
      <w:proofErr w:type="spellEnd"/>
      <w:r w:rsidRPr="00CA1FBA">
        <w:rPr>
          <w:rFonts w:ascii="Trade Gothic Next" w:hAnsi="Trade Gothic Next"/>
        </w:rPr>
        <w:t xml:space="preserve"> At </w:t>
      </w:r>
      <w:proofErr w:type="spellStart"/>
      <w:r w:rsidRPr="00CA1FBA">
        <w:rPr>
          <w:rFonts w:ascii="Trade Gothic Next" w:hAnsi="Trade Gothic Next"/>
        </w:rPr>
        <w:t>consequuntur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facere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ea</w:t>
      </w:r>
      <w:proofErr w:type="spellEnd"/>
      <w:r w:rsidRPr="00CA1FBA">
        <w:rPr>
          <w:rFonts w:ascii="Trade Gothic Next" w:hAnsi="Trade Gothic Next"/>
        </w:rPr>
        <w:t xml:space="preserve"> culpa </w:t>
      </w:r>
      <w:proofErr w:type="spellStart"/>
      <w:r w:rsidRPr="00CA1FBA">
        <w:rPr>
          <w:rFonts w:ascii="Trade Gothic Next" w:hAnsi="Trade Gothic Next"/>
        </w:rPr>
        <w:t>nihil</w:t>
      </w:r>
      <w:proofErr w:type="spellEnd"/>
      <w:r w:rsidRPr="00CA1FBA">
        <w:rPr>
          <w:rFonts w:ascii="Trade Gothic Next" w:hAnsi="Trade Gothic Next"/>
        </w:rPr>
        <w:t xml:space="preserve"> ut </w:t>
      </w:r>
      <w:proofErr w:type="spellStart"/>
      <w:r w:rsidRPr="00CA1FBA">
        <w:rPr>
          <w:rFonts w:ascii="Trade Gothic Next" w:hAnsi="Trade Gothic Next"/>
        </w:rPr>
        <w:t>corporis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fugiat</w:t>
      </w:r>
      <w:proofErr w:type="spellEnd"/>
      <w:r w:rsidRPr="00CA1FBA">
        <w:rPr>
          <w:rFonts w:ascii="Trade Gothic Next" w:hAnsi="Trade Gothic Next"/>
        </w:rPr>
        <w:t xml:space="preserve"> et </w:t>
      </w:r>
      <w:proofErr w:type="spellStart"/>
      <w:r w:rsidRPr="00CA1FBA">
        <w:rPr>
          <w:rFonts w:ascii="Trade Gothic Next" w:hAnsi="Trade Gothic Next"/>
        </w:rPr>
        <w:t>laudantium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quae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aut</w:t>
      </w:r>
      <w:proofErr w:type="spellEnd"/>
      <w:r w:rsidRPr="00CA1FBA">
        <w:rPr>
          <w:rFonts w:ascii="Trade Gothic Next" w:hAnsi="Trade Gothic Next"/>
        </w:rPr>
        <w:t xml:space="preserve"> quis </w:t>
      </w:r>
      <w:proofErr w:type="spellStart"/>
      <w:r w:rsidRPr="00CA1FBA">
        <w:rPr>
          <w:rFonts w:ascii="Trade Gothic Next" w:hAnsi="Trade Gothic Next"/>
        </w:rPr>
        <w:t>corporis</w:t>
      </w:r>
      <w:proofErr w:type="spellEnd"/>
      <w:r w:rsidRPr="00CA1FBA">
        <w:rPr>
          <w:rFonts w:ascii="Trade Gothic Next" w:hAnsi="Trade Gothic Next"/>
        </w:rPr>
        <w:t xml:space="preserve"> et libero </w:t>
      </w:r>
      <w:proofErr w:type="spellStart"/>
      <w:r w:rsidRPr="00CA1FBA">
        <w:rPr>
          <w:rFonts w:ascii="Trade Gothic Next" w:hAnsi="Trade Gothic Next"/>
        </w:rPr>
        <w:t>quibusdam</w:t>
      </w:r>
      <w:proofErr w:type="spellEnd"/>
      <w:r w:rsidRPr="00CA1FBA">
        <w:rPr>
          <w:rFonts w:ascii="Trade Gothic Next" w:hAnsi="Trade Gothic Nex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ade Gothic Next" w:hAnsi="Trade Gothic Next"/>
        <w:sz w:val="24"/>
        <w:szCs w:val="24"/>
      </w:rPr>
      <w:id w:val="-15190751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C086202" w14:textId="15E8A838" w:rsidR="00E2565C" w:rsidRDefault="00640EFD">
        <w:pPr>
          <w:pStyle w:val="Cabealho"/>
          <w:jc w:val="right"/>
        </w:pPr>
        <w:r w:rsidRPr="00816D06">
          <w:rPr>
            <w:rFonts w:ascii="Trade Gothic Next" w:hAnsi="Trade Gothic Next"/>
            <w:sz w:val="24"/>
            <w:szCs w:val="24"/>
          </w:rPr>
          <w:fldChar w:fldCharType="begin"/>
        </w:r>
        <w:r w:rsidRPr="00816D06">
          <w:rPr>
            <w:rFonts w:ascii="Trade Gothic Next" w:hAnsi="Trade Gothic Next"/>
            <w:sz w:val="24"/>
            <w:szCs w:val="24"/>
          </w:rPr>
          <w:instrText>PAGE   \* MERGEFORMAT</w:instrText>
        </w:r>
        <w:r w:rsidRPr="00816D06">
          <w:rPr>
            <w:rFonts w:ascii="Trade Gothic Next" w:hAnsi="Trade Gothic Next"/>
            <w:sz w:val="24"/>
            <w:szCs w:val="24"/>
          </w:rPr>
          <w:fldChar w:fldCharType="separate"/>
        </w:r>
        <w:r w:rsidRPr="00816D06">
          <w:rPr>
            <w:rFonts w:ascii="Trade Gothic Next" w:hAnsi="Trade Gothic Next"/>
            <w:sz w:val="24"/>
            <w:szCs w:val="24"/>
          </w:rPr>
          <w:t>2</w:t>
        </w:r>
        <w:r w:rsidRPr="00816D06">
          <w:rPr>
            <w:rFonts w:ascii="Trade Gothic Next" w:hAnsi="Trade Gothic Next"/>
            <w:sz w:val="24"/>
            <w:szCs w:val="24"/>
          </w:rPr>
          <w:fldChar w:fldCharType="end"/>
        </w:r>
        <w:r w:rsidR="00E2565C" w:rsidRPr="00E2565C"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2C"/>
    <w:rsid w:val="00004E5B"/>
    <w:rsid w:val="00035317"/>
    <w:rsid w:val="0007032E"/>
    <w:rsid w:val="001156F3"/>
    <w:rsid w:val="00124FD0"/>
    <w:rsid w:val="00150A25"/>
    <w:rsid w:val="001645ED"/>
    <w:rsid w:val="001C6F8C"/>
    <w:rsid w:val="001D4682"/>
    <w:rsid w:val="001E2D71"/>
    <w:rsid w:val="001F26DC"/>
    <w:rsid w:val="00222B66"/>
    <w:rsid w:val="002671A5"/>
    <w:rsid w:val="002848D4"/>
    <w:rsid w:val="00293160"/>
    <w:rsid w:val="002B40B6"/>
    <w:rsid w:val="002C1A4B"/>
    <w:rsid w:val="003038BE"/>
    <w:rsid w:val="00311D3B"/>
    <w:rsid w:val="00345FB5"/>
    <w:rsid w:val="003D1222"/>
    <w:rsid w:val="0047169E"/>
    <w:rsid w:val="00476CD6"/>
    <w:rsid w:val="00477F81"/>
    <w:rsid w:val="004C2959"/>
    <w:rsid w:val="004D77BC"/>
    <w:rsid w:val="004F3D0A"/>
    <w:rsid w:val="00524537"/>
    <w:rsid w:val="0054152C"/>
    <w:rsid w:val="0055476C"/>
    <w:rsid w:val="005916E1"/>
    <w:rsid w:val="005E351F"/>
    <w:rsid w:val="00627A99"/>
    <w:rsid w:val="00631308"/>
    <w:rsid w:val="00632219"/>
    <w:rsid w:val="00640EFD"/>
    <w:rsid w:val="006F7DDD"/>
    <w:rsid w:val="00702C97"/>
    <w:rsid w:val="00712ACE"/>
    <w:rsid w:val="0073115B"/>
    <w:rsid w:val="0076780D"/>
    <w:rsid w:val="008003FE"/>
    <w:rsid w:val="00816D06"/>
    <w:rsid w:val="0083318D"/>
    <w:rsid w:val="008A4EA2"/>
    <w:rsid w:val="008D1A4C"/>
    <w:rsid w:val="009475C9"/>
    <w:rsid w:val="00951A0E"/>
    <w:rsid w:val="009E3EC7"/>
    <w:rsid w:val="00A52DC9"/>
    <w:rsid w:val="00AA24CD"/>
    <w:rsid w:val="00AA614A"/>
    <w:rsid w:val="00AC2B25"/>
    <w:rsid w:val="00B85CEF"/>
    <w:rsid w:val="00BC6B6D"/>
    <w:rsid w:val="00C175E2"/>
    <w:rsid w:val="00C50496"/>
    <w:rsid w:val="00CA1FBA"/>
    <w:rsid w:val="00CD1E2C"/>
    <w:rsid w:val="00D17F48"/>
    <w:rsid w:val="00D369AF"/>
    <w:rsid w:val="00D674EC"/>
    <w:rsid w:val="00D70C12"/>
    <w:rsid w:val="00D809A0"/>
    <w:rsid w:val="00DC3ED6"/>
    <w:rsid w:val="00E12D34"/>
    <w:rsid w:val="00E2565C"/>
    <w:rsid w:val="00E70F58"/>
    <w:rsid w:val="00E907C6"/>
    <w:rsid w:val="00EA51FC"/>
    <w:rsid w:val="00F62D11"/>
    <w:rsid w:val="00FA7A6D"/>
    <w:rsid w:val="00FB0D40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9B6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3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1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52C"/>
  </w:style>
  <w:style w:type="paragraph" w:styleId="Rodap">
    <w:name w:val="footer"/>
    <w:basedOn w:val="Normal"/>
    <w:link w:val="RodapChar"/>
    <w:uiPriority w:val="99"/>
    <w:unhideWhenUsed/>
    <w:rsid w:val="00541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52C"/>
  </w:style>
  <w:style w:type="paragraph" w:styleId="PargrafodaLista">
    <w:name w:val="List Paragraph"/>
    <w:basedOn w:val="Normal"/>
    <w:uiPriority w:val="34"/>
    <w:qFormat/>
    <w:rsid w:val="00E907C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F26D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26DC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3ED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3ED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C3ED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3E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3E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C3ED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A1F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_principal_do_relato@e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3333/00310099-3456949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rientador_do_relato@e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33/00310099-3456949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92EDB-477B-40D2-9FD1-9CDEE472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1383</Words>
  <Characters>7469</Characters>
  <Application>Microsoft Office Word</Application>
  <DocSecurity>0</DocSecurity>
  <Lines>62</Lines>
  <Paragraphs>17</Paragraphs>
  <ScaleCrop>false</ScaleCrop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2025-05-13T01:52:00Z</dcterms:created>
  <dcterms:modified xsi:type="dcterms:W3CDTF">2025-05-13T01:52:00Z</dcterms:modified>
</cp:coreProperties>
</file>